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960E02">
        <w:rPr>
          <w:rFonts w:ascii="Arial" w:hAnsi="Arial" w:cs="Arial"/>
          <w:b/>
          <w:sz w:val="22"/>
          <w:szCs w:val="22"/>
        </w:rPr>
        <w:t>3</w:t>
      </w:r>
      <w:r w:rsidR="00584A08">
        <w:rPr>
          <w:rFonts w:ascii="Arial" w:hAnsi="Arial" w:cs="Arial"/>
          <w:b/>
          <w:sz w:val="22"/>
          <w:szCs w:val="22"/>
        </w:rPr>
        <w:t>1</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53230C">
        <w:rPr>
          <w:rFonts w:ascii="Arial" w:hAnsi="Arial" w:cs="Arial"/>
          <w:b/>
          <w:sz w:val="22"/>
          <w:szCs w:val="22"/>
        </w:rPr>
        <w:t>2</w:t>
      </w:r>
      <w:r w:rsidR="00584A08">
        <w:rPr>
          <w:rFonts w:ascii="Arial" w:hAnsi="Arial" w:cs="Arial"/>
          <w:b/>
          <w:sz w:val="22"/>
          <w:szCs w:val="22"/>
        </w:rPr>
        <w:t>6</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60E02">
        <w:rPr>
          <w:rFonts w:ascii="Arial" w:hAnsi="Arial" w:cs="Arial"/>
          <w:b/>
          <w:sz w:val="22"/>
          <w:szCs w:val="22"/>
        </w:rPr>
        <w:t>13</w:t>
      </w:r>
      <w:r w:rsidRPr="000365CD">
        <w:rPr>
          <w:rFonts w:ascii="Arial" w:hAnsi="Arial" w:cs="Arial"/>
          <w:b/>
          <w:sz w:val="22"/>
          <w:szCs w:val="22"/>
        </w:rPr>
        <w:t xml:space="preserve"> </w:t>
      </w:r>
      <w:r w:rsidRPr="00DB423F">
        <w:rPr>
          <w:rFonts w:ascii="Arial" w:hAnsi="Arial" w:cs="Arial"/>
          <w:b/>
          <w:sz w:val="22"/>
          <w:szCs w:val="22"/>
        </w:rPr>
        <w:t xml:space="preserve">de </w:t>
      </w:r>
      <w:r w:rsidR="00960E02">
        <w:rPr>
          <w:rFonts w:ascii="Arial" w:hAnsi="Arial" w:cs="Arial"/>
          <w:b/>
          <w:sz w:val="22"/>
          <w:szCs w:val="22"/>
        </w:rPr>
        <w:t>MAIO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584A08">
        <w:rPr>
          <w:rFonts w:ascii="Arial" w:hAnsi="Arial" w:cs="Arial"/>
          <w:b/>
          <w:bCs/>
          <w:sz w:val="22"/>
          <w:szCs w:val="22"/>
        </w:rPr>
        <w:t>10</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584A08">
        <w:rPr>
          <w:rFonts w:ascii="Arial" w:hAnsi="Arial" w:cs="Arial"/>
          <w:b/>
          <w:sz w:val="22"/>
          <w:szCs w:val="22"/>
        </w:rPr>
        <w:t>10</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2750B5">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AF0F6B" w:rsidRDefault="00584A08" w:rsidP="0063525B">
      <w:pPr>
        <w:widowControl w:val="0"/>
        <w:autoSpaceDE w:val="0"/>
        <w:autoSpaceDN w:val="0"/>
        <w:adjustRightInd w:val="0"/>
        <w:jc w:val="both"/>
        <w:rPr>
          <w:rFonts w:ascii="Arial" w:hAnsi="Arial" w:cs="Arial"/>
          <w:b/>
          <w:sz w:val="22"/>
          <w:szCs w:val="22"/>
        </w:rPr>
      </w:pPr>
      <w:r w:rsidRPr="00584A08">
        <w:rPr>
          <w:rFonts w:ascii="Arial" w:hAnsi="Arial" w:cs="Arial"/>
          <w:b/>
          <w:sz w:val="22"/>
          <w:szCs w:val="22"/>
        </w:rPr>
        <w:t>CONTRATAÇÃO DE EMPRESA DO RAMO DE CONSTRUÇÃO CIVIL PARA PEQUENOS REPAROS NOS PRÉDIOS DA PREFEITURA MUNICIPAL.</w:t>
      </w:r>
      <w:r w:rsidR="00960E02">
        <w:rPr>
          <w:rFonts w:ascii="Arial" w:hAnsi="Arial" w:cs="Arial"/>
          <w:b/>
          <w:sz w:val="22"/>
          <w:szCs w:val="22"/>
        </w:rPr>
        <w:t>, CONFORME DESCRIÇÃO CONTIDA NO ANEXO I</w:t>
      </w:r>
    </w:p>
    <w:p w:rsidR="002750B5" w:rsidRDefault="002750B5"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0E0E0F" w:rsidRDefault="000E0E0F" w:rsidP="0063525B">
      <w:pPr>
        <w:widowControl w:val="0"/>
        <w:autoSpaceDE w:val="0"/>
        <w:autoSpaceDN w:val="0"/>
        <w:adjustRightInd w:val="0"/>
        <w:jc w:val="both"/>
        <w:rPr>
          <w:rFonts w:ascii="Arial" w:hAnsi="Arial" w:cs="Arial"/>
          <w:b/>
          <w:sz w:val="22"/>
          <w:szCs w:val="22"/>
        </w:rPr>
      </w:pPr>
    </w:p>
    <w:p w:rsidR="000E0E0F" w:rsidRDefault="000E0E0F" w:rsidP="000E0E0F">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OBS.: Ficará por conta da contratada o ferramental (betoneira, pás, picareta, </w:t>
      </w:r>
      <w:proofErr w:type="spellStart"/>
      <w:r>
        <w:rPr>
          <w:rFonts w:ascii="Arial" w:hAnsi="Arial" w:cs="Arial"/>
          <w:b/>
          <w:sz w:val="22"/>
          <w:szCs w:val="22"/>
        </w:rPr>
        <w:t>epi’s</w:t>
      </w:r>
      <w:proofErr w:type="spellEnd"/>
      <w:r>
        <w:rPr>
          <w:rFonts w:ascii="Arial" w:hAnsi="Arial" w:cs="Arial"/>
          <w:b/>
          <w:sz w:val="22"/>
          <w:szCs w:val="22"/>
        </w:rPr>
        <w:t>, etc.), bem como o transporte de pessoas e ferramentas para a exe</w:t>
      </w:r>
      <w:r w:rsidR="00672314">
        <w:rPr>
          <w:rFonts w:ascii="Arial" w:hAnsi="Arial" w:cs="Arial"/>
          <w:b/>
          <w:sz w:val="22"/>
          <w:szCs w:val="22"/>
        </w:rPr>
        <w:t>cução do serviço, além da limpeza e retirada de entulhos do local.</w:t>
      </w:r>
      <w:bookmarkStart w:id="0" w:name="_GoBack"/>
      <w:bookmarkEnd w:id="0"/>
    </w:p>
    <w:p w:rsidR="000E0E0F" w:rsidRDefault="000E0E0F" w:rsidP="000E0E0F">
      <w:pPr>
        <w:widowControl w:val="0"/>
        <w:autoSpaceDE w:val="0"/>
        <w:autoSpaceDN w:val="0"/>
        <w:adjustRightInd w:val="0"/>
        <w:jc w:val="both"/>
        <w:rPr>
          <w:rFonts w:ascii="Arial" w:hAnsi="Arial" w:cs="Arial"/>
          <w:b/>
          <w:sz w:val="22"/>
          <w:szCs w:val="22"/>
        </w:rPr>
      </w:pPr>
    </w:p>
    <w:p w:rsidR="000E0E0F" w:rsidRDefault="000E0E0F" w:rsidP="000E0E0F">
      <w:pPr>
        <w:widowControl w:val="0"/>
        <w:autoSpaceDE w:val="0"/>
        <w:autoSpaceDN w:val="0"/>
        <w:adjustRightInd w:val="0"/>
        <w:jc w:val="both"/>
        <w:rPr>
          <w:rFonts w:ascii="Arial" w:hAnsi="Arial" w:cs="Arial"/>
          <w:b/>
          <w:sz w:val="22"/>
          <w:szCs w:val="22"/>
        </w:rPr>
      </w:pPr>
      <w:r w:rsidRPr="006C3BFA">
        <w:rPr>
          <w:rFonts w:ascii="Arial" w:hAnsi="Arial" w:cs="Arial"/>
          <w:b/>
          <w:sz w:val="22"/>
          <w:szCs w:val="22"/>
        </w:rPr>
        <w:t xml:space="preserve">Os </w:t>
      </w:r>
      <w:r>
        <w:rPr>
          <w:rFonts w:ascii="Arial" w:hAnsi="Arial" w:cs="Arial"/>
          <w:b/>
          <w:sz w:val="22"/>
          <w:szCs w:val="22"/>
        </w:rPr>
        <w:t xml:space="preserve">serviços </w:t>
      </w:r>
      <w:r w:rsidRPr="006C3BFA">
        <w:rPr>
          <w:rFonts w:ascii="Arial" w:hAnsi="Arial" w:cs="Arial"/>
          <w:b/>
          <w:sz w:val="22"/>
          <w:szCs w:val="22"/>
        </w:rPr>
        <w:t>serão solicitados de forma parcelada, sem exigência de pedido mínimo</w:t>
      </w:r>
      <w:r>
        <w:rPr>
          <w:rFonts w:ascii="Arial" w:hAnsi="Arial" w:cs="Arial"/>
          <w:b/>
          <w:sz w:val="22"/>
          <w:szCs w:val="22"/>
        </w:rPr>
        <w:t>, e a contratada terá um prazo de 03 dias para dar início ao serviço.</w:t>
      </w:r>
    </w:p>
    <w:p w:rsidR="000E0E0F" w:rsidRDefault="000E0E0F" w:rsidP="000E0E0F">
      <w:pPr>
        <w:widowControl w:val="0"/>
        <w:autoSpaceDE w:val="0"/>
        <w:autoSpaceDN w:val="0"/>
        <w:adjustRightInd w:val="0"/>
        <w:jc w:val="both"/>
        <w:rPr>
          <w:rFonts w:ascii="Arial" w:hAnsi="Arial" w:cs="Arial"/>
          <w:b/>
          <w:sz w:val="22"/>
          <w:szCs w:val="22"/>
        </w:rPr>
      </w:pPr>
    </w:p>
    <w:p w:rsidR="000E0E0F" w:rsidRDefault="000E0E0F" w:rsidP="000E0E0F">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 contratante irá fornecer os insumos (areia, cimento, massa fina, tijolos, </w:t>
      </w:r>
      <w:proofErr w:type="spellStart"/>
      <w:r>
        <w:rPr>
          <w:rFonts w:ascii="Arial" w:hAnsi="Arial" w:cs="Arial"/>
          <w:b/>
          <w:sz w:val="22"/>
          <w:szCs w:val="22"/>
        </w:rPr>
        <w:t>etc</w:t>
      </w:r>
      <w:proofErr w:type="spellEnd"/>
      <w:r>
        <w:rPr>
          <w:rFonts w:ascii="Arial" w:hAnsi="Arial" w:cs="Arial"/>
          <w:b/>
          <w:sz w:val="22"/>
          <w:szCs w:val="22"/>
        </w:rPr>
        <w:t>) sendo que o material que sobrar deverá ser devolvido na secretaria de Obras e Urbanismo</w:t>
      </w: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h)</w:t>
      </w:r>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60E02">
        <w:rPr>
          <w:rFonts w:cs="Arial"/>
          <w:sz w:val="22"/>
          <w:szCs w:val="22"/>
        </w:rPr>
        <w:t>13</w:t>
      </w:r>
      <w:r w:rsidR="00C51096">
        <w:rPr>
          <w:rFonts w:cs="Arial"/>
          <w:sz w:val="22"/>
          <w:szCs w:val="22"/>
        </w:rPr>
        <w:t xml:space="preserve"> </w:t>
      </w:r>
      <w:r w:rsidR="00C445E4">
        <w:rPr>
          <w:rFonts w:cs="Arial"/>
          <w:sz w:val="22"/>
          <w:szCs w:val="22"/>
        </w:rPr>
        <w:t xml:space="preserve">DE </w:t>
      </w:r>
      <w:r w:rsidR="00960E02">
        <w:rPr>
          <w:rFonts w:cs="Arial"/>
          <w:sz w:val="22"/>
          <w:szCs w:val="22"/>
        </w:rPr>
        <w:t>MAIO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584A08">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53230C">
        <w:rPr>
          <w:rFonts w:ascii="Arial" w:hAnsi="Arial" w:cs="Arial"/>
          <w:b/>
          <w:sz w:val="22"/>
          <w:szCs w:val="22"/>
        </w:rPr>
        <w:t>2</w:t>
      </w:r>
      <w:r w:rsidR="00584A08">
        <w:rPr>
          <w:rFonts w:ascii="Arial" w:hAnsi="Arial" w:cs="Arial"/>
          <w:b/>
          <w:sz w:val="22"/>
          <w:szCs w:val="22"/>
        </w:rPr>
        <w:t>6</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53230C">
        <w:rPr>
          <w:rFonts w:ascii="Arial" w:hAnsi="Arial" w:cs="Arial"/>
          <w:b/>
          <w:sz w:val="22"/>
          <w:szCs w:val="22"/>
        </w:rPr>
        <w:t>2</w:t>
      </w:r>
      <w:r w:rsidR="00584A08">
        <w:rPr>
          <w:rFonts w:ascii="Arial" w:hAnsi="Arial" w:cs="Arial"/>
          <w:b/>
          <w:sz w:val="22"/>
          <w:szCs w:val="22"/>
        </w:rPr>
        <w:t>6</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960E02">
        <w:rPr>
          <w:rFonts w:ascii="Arial" w:hAnsi="Arial" w:cs="Arial"/>
          <w:b/>
          <w:sz w:val="22"/>
          <w:szCs w:val="22"/>
        </w:rPr>
        <w:t>13</w:t>
      </w:r>
      <w:r w:rsidR="007D542C">
        <w:rPr>
          <w:rFonts w:ascii="Arial" w:hAnsi="Arial" w:cs="Arial"/>
          <w:b/>
          <w:sz w:val="22"/>
          <w:szCs w:val="22"/>
        </w:rPr>
        <w:t xml:space="preserve"> DE </w:t>
      </w:r>
      <w:r w:rsidR="00960E02">
        <w:rPr>
          <w:rFonts w:ascii="Arial" w:hAnsi="Arial" w:cs="Arial"/>
          <w:b/>
          <w:sz w:val="22"/>
          <w:szCs w:val="22"/>
        </w:rPr>
        <w:t>maio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584A08">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6F3274"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xml:space="preserve">, bem como aqueles que porventura vierem a ser ofertados através de lances verbais, foram apresentados com seu preço final, sem inclusão de qualquer encargo financeiro ou previsão inflacionária. Nos preços </w:t>
      </w:r>
      <w:r w:rsidR="00A63827" w:rsidRPr="00C5740F">
        <w:rPr>
          <w:rFonts w:ascii="Arial" w:hAnsi="Arial" w:cs="Arial"/>
          <w:sz w:val="22"/>
          <w:szCs w:val="22"/>
          <w:lang w:eastAsia="ar-SA"/>
        </w:rPr>
        <w:t>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6F3274" w:rsidRDefault="00072DBE" w:rsidP="009211FB">
      <w:pPr>
        <w:widowControl w:val="0"/>
        <w:suppressAutoHyphens/>
        <w:rPr>
          <w:rFonts w:ascii="Arial" w:hAnsi="Arial" w:cs="Arial"/>
          <w:sz w:val="22"/>
          <w:szCs w:val="22"/>
          <w:lang w:eastAsia="ar-SA"/>
        </w:rPr>
      </w:pPr>
    </w:p>
    <w:p w:rsidR="00C5740F" w:rsidRPr="006F3274" w:rsidRDefault="00A63827" w:rsidP="00490DE7">
      <w:pPr>
        <w:widowControl w:val="0"/>
        <w:tabs>
          <w:tab w:val="left" w:pos="284"/>
        </w:tabs>
        <w:spacing w:before="120"/>
        <w:rPr>
          <w:rFonts w:ascii="Arial" w:hAnsi="Arial" w:cs="Arial"/>
          <w:b/>
          <w:bCs/>
          <w:sz w:val="22"/>
          <w:szCs w:val="22"/>
        </w:rPr>
      </w:pPr>
      <w:r w:rsidRPr="006F3274">
        <w:rPr>
          <w:rFonts w:ascii="Arial" w:hAnsi="Arial" w:cs="Arial"/>
          <w:b/>
          <w:sz w:val="22"/>
          <w:szCs w:val="22"/>
        </w:rPr>
        <w:t xml:space="preserve">6.4 – O valor máximo do presente certame será de </w:t>
      </w:r>
      <w:r w:rsidR="009211FB" w:rsidRPr="006F3274">
        <w:rPr>
          <w:rFonts w:ascii="Arial" w:hAnsi="Arial" w:cs="Arial"/>
          <w:b/>
          <w:bCs/>
          <w:sz w:val="22"/>
          <w:szCs w:val="22"/>
        </w:rPr>
        <w:t xml:space="preserve">R$ </w:t>
      </w:r>
      <w:r w:rsidR="006F3274" w:rsidRPr="006F3274">
        <w:rPr>
          <w:rFonts w:ascii="Arial" w:hAnsi="Arial" w:cs="Arial"/>
          <w:b/>
          <w:bCs/>
          <w:sz w:val="22"/>
          <w:szCs w:val="22"/>
        </w:rPr>
        <w:t>56.500,00 (Cinquenta e seis mil e quinhentos reais)</w:t>
      </w:r>
    </w:p>
    <w:p w:rsidR="00A63827" w:rsidRPr="006F3274" w:rsidRDefault="00A63827" w:rsidP="00490DE7">
      <w:pPr>
        <w:widowControl w:val="0"/>
        <w:tabs>
          <w:tab w:val="left" w:pos="284"/>
        </w:tabs>
        <w:spacing w:before="120"/>
        <w:rPr>
          <w:rFonts w:ascii="Arial" w:hAnsi="Arial" w:cs="Arial"/>
          <w:sz w:val="22"/>
          <w:szCs w:val="22"/>
        </w:rPr>
      </w:pPr>
      <w:r w:rsidRPr="006F3274">
        <w:rPr>
          <w:rFonts w:ascii="Arial" w:hAnsi="Arial" w:cs="Arial"/>
          <w:sz w:val="22"/>
          <w:szCs w:val="22"/>
        </w:rPr>
        <w:t>6.5 - Será desclassificada a proponente que ultrapassar o valor máximo estimado previsto neste Edital;</w:t>
      </w:r>
    </w:p>
    <w:p w:rsidR="00A63827" w:rsidRPr="006F3274" w:rsidRDefault="00A63827" w:rsidP="0063525B">
      <w:pPr>
        <w:widowControl w:val="0"/>
        <w:suppressAutoHyphens/>
        <w:jc w:val="both"/>
        <w:rPr>
          <w:rFonts w:ascii="Arial" w:hAnsi="Arial" w:cs="Arial"/>
          <w:sz w:val="22"/>
          <w:szCs w:val="22"/>
          <w:lang w:eastAsia="ar-SA"/>
        </w:rPr>
      </w:pPr>
      <w:r w:rsidRPr="006F3274">
        <w:rPr>
          <w:rFonts w:ascii="Arial" w:hAnsi="Arial" w:cs="Arial"/>
          <w:sz w:val="22"/>
          <w:szCs w:val="22"/>
          <w:lang w:eastAsia="ar-SA"/>
        </w:rPr>
        <w:t>6.6  – O preço ofertado permanecerá fixo e irreajustável.</w:t>
      </w:r>
    </w:p>
    <w:p w:rsidR="00A63827" w:rsidRPr="00C5740F" w:rsidRDefault="00A63827" w:rsidP="0063525B">
      <w:pPr>
        <w:widowControl w:val="0"/>
        <w:suppressAutoHyphens/>
        <w:jc w:val="both"/>
        <w:rPr>
          <w:rFonts w:ascii="Arial" w:hAnsi="Arial" w:cs="Arial"/>
          <w:sz w:val="22"/>
          <w:szCs w:val="22"/>
          <w:lang w:eastAsia="ar-SA"/>
        </w:rPr>
      </w:pPr>
      <w:r w:rsidRPr="006F3274">
        <w:rPr>
          <w:rFonts w:ascii="Arial" w:hAnsi="Arial" w:cs="Arial"/>
          <w:sz w:val="22"/>
          <w:szCs w:val="22"/>
          <w:lang w:eastAsia="ar-SA"/>
        </w:rPr>
        <w:t xml:space="preserve">6.7  – Não obstante o tipo </w:t>
      </w:r>
      <w:r w:rsidR="003C3D77" w:rsidRPr="006F3274">
        <w:rPr>
          <w:rFonts w:ascii="Arial" w:hAnsi="Arial" w:cs="Arial"/>
          <w:b/>
          <w:sz w:val="22"/>
          <w:szCs w:val="22"/>
          <w:lang w:eastAsia="ar-SA"/>
        </w:rPr>
        <w:t xml:space="preserve">Menor preço </w:t>
      </w:r>
      <w:r w:rsidR="00E43510" w:rsidRPr="006F3274">
        <w:rPr>
          <w:rFonts w:ascii="Arial" w:hAnsi="Arial" w:cs="Arial"/>
          <w:b/>
          <w:sz w:val="22"/>
          <w:szCs w:val="22"/>
          <w:lang w:eastAsia="ar-SA"/>
        </w:rPr>
        <w:t xml:space="preserve">por </w:t>
      </w:r>
      <w:r w:rsidR="00960E02" w:rsidRPr="006F3274">
        <w:rPr>
          <w:rFonts w:ascii="Arial" w:hAnsi="Arial" w:cs="Arial"/>
          <w:b/>
          <w:sz w:val="22"/>
          <w:szCs w:val="22"/>
          <w:lang w:eastAsia="ar-SA"/>
        </w:rPr>
        <w:t>lote</w:t>
      </w:r>
      <w:r w:rsidR="00D76F26" w:rsidRPr="006F3274">
        <w:rPr>
          <w:rFonts w:ascii="Arial" w:hAnsi="Arial" w:cs="Arial"/>
          <w:b/>
          <w:sz w:val="22"/>
          <w:szCs w:val="22"/>
          <w:lang w:eastAsia="ar-SA"/>
        </w:rPr>
        <w:t xml:space="preserve"> </w:t>
      </w:r>
      <w:r w:rsidRPr="006F3274">
        <w:rPr>
          <w:rFonts w:ascii="Arial" w:hAnsi="Arial" w:cs="Arial"/>
          <w:sz w:val="22"/>
          <w:szCs w:val="22"/>
          <w:lang w:eastAsia="ar-SA"/>
        </w:rPr>
        <w:t>o licitante não poderá apresentar os itens descritos nas planilhas</w:t>
      </w:r>
      <w:r w:rsidRPr="00C5740F">
        <w:rPr>
          <w:rFonts w:ascii="Arial" w:hAnsi="Arial" w:cs="Arial"/>
          <w:sz w:val="22"/>
          <w:szCs w:val="22"/>
          <w:lang w:eastAsia="ar-SA"/>
        </w:rPr>
        <w:t xml:space="preserve"> com valores superiores aos apresentados no Memorial Descritivo – Anexo I deste Edital.</w:t>
      </w:r>
    </w:p>
    <w:p w:rsidR="00A63827" w:rsidRPr="00C5740F" w:rsidRDefault="00A63827" w:rsidP="0063525B">
      <w:pPr>
        <w:widowControl w:val="0"/>
        <w:suppressAutoHyphens/>
        <w:jc w:val="both"/>
        <w:rPr>
          <w:rFonts w:ascii="Arial" w:hAnsi="Arial" w:cs="Arial"/>
          <w:sz w:val="22"/>
          <w:szCs w:val="22"/>
          <w:lang w:eastAsia="ar-SA"/>
        </w:rPr>
      </w:pPr>
      <w:r w:rsidRPr="00C5740F">
        <w:rPr>
          <w:rFonts w:ascii="Arial" w:hAnsi="Arial" w:cs="Arial"/>
          <w:sz w:val="22"/>
          <w:szCs w:val="22"/>
          <w:lang w:eastAsia="ar-SA"/>
        </w:rPr>
        <w:t>6.8 – O objeto deverá ser entregue conforme a necessidade do Município, após a solicitação do responsável.</w:t>
      </w:r>
    </w:p>
    <w:p w:rsidR="00A63827" w:rsidRPr="00C5740F" w:rsidRDefault="00A63827" w:rsidP="0063525B">
      <w:pPr>
        <w:widowControl w:val="0"/>
        <w:autoSpaceDE w:val="0"/>
        <w:autoSpaceDN w:val="0"/>
        <w:adjustRightInd w:val="0"/>
        <w:jc w:val="both"/>
        <w:rPr>
          <w:rFonts w:ascii="Arial" w:hAnsi="Arial" w:cs="Arial"/>
          <w:b/>
          <w:sz w:val="22"/>
          <w:szCs w:val="22"/>
          <w:u w:val="single"/>
        </w:rPr>
      </w:pPr>
    </w:p>
    <w:p w:rsidR="00030F08" w:rsidRPr="00C5740F" w:rsidRDefault="00030F08" w:rsidP="0063525B">
      <w:pPr>
        <w:widowControl w:val="0"/>
        <w:autoSpaceDE w:val="0"/>
        <w:autoSpaceDN w:val="0"/>
        <w:adjustRightInd w:val="0"/>
        <w:jc w:val="both"/>
        <w:rPr>
          <w:rFonts w:ascii="Arial" w:hAnsi="Arial" w:cs="Arial"/>
          <w:b/>
          <w:bCs/>
          <w:sz w:val="22"/>
          <w:szCs w:val="22"/>
        </w:rPr>
      </w:pPr>
      <w:r w:rsidRPr="00C5740F">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7.2.9 Certidão negativa cível(e-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Certidão Negativa de Falência e Concordata.(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960E02">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pelas </w:t>
      </w:r>
      <w:r w:rsidRPr="00E242C9">
        <w:rPr>
          <w:rFonts w:ascii="Arial" w:hAnsi="Arial" w:cs="Arial"/>
          <w:sz w:val="22"/>
          <w:szCs w:val="22"/>
        </w:rPr>
        <w:lastRenderedPageBreak/>
        <w:t>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60E02">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subsequente, verificando a sua aceitabilidade e procedendo a verificação da habilitação da Licitante, na ordem de </w:t>
      </w:r>
      <w:r w:rsidRPr="00E242C9">
        <w:rPr>
          <w:rFonts w:ascii="Arial" w:hAnsi="Arial" w:cs="Arial"/>
          <w:sz w:val="22"/>
          <w:szCs w:val="22"/>
        </w:rPr>
        <w:lastRenderedPageBreak/>
        <w:t>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11.1 Encerrado o procedimento licitatório, o representante legal da proposta vencedora será convocado para firmar o termo de contrato ou instrumento equivalente, </w:t>
      </w:r>
      <w:r w:rsidRPr="00E242C9">
        <w:rPr>
          <w:rFonts w:ascii="Arial" w:hAnsi="Arial" w:cs="Arial"/>
          <w:sz w:val="22"/>
          <w:szCs w:val="22"/>
        </w:rPr>
        <w:lastRenderedPageBreak/>
        <w:t>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w:t>
      </w:r>
      <w:r w:rsidRPr="00E242C9">
        <w:rPr>
          <w:rFonts w:ascii="Arial" w:hAnsi="Arial" w:cs="Arial"/>
          <w:sz w:val="22"/>
          <w:szCs w:val="22"/>
        </w:rPr>
        <w:lastRenderedPageBreak/>
        <w:t>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7231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60E02" w:rsidRPr="00E242C9" w:rsidRDefault="00960E02" w:rsidP="00AE61AF">
                  <w:pPr>
                    <w:autoSpaceDE w:val="0"/>
                    <w:autoSpaceDN w:val="0"/>
                    <w:adjustRightInd w:val="0"/>
                    <w:jc w:val="both"/>
                    <w:rPr>
                      <w:rFonts w:ascii="Arial" w:hAnsi="Arial" w:cs="Arial"/>
                      <w:b/>
                      <w:bCs/>
                    </w:rPr>
                  </w:pPr>
                  <w:r>
                    <w:rPr>
                      <w:rFonts w:ascii="Arial" w:hAnsi="Arial" w:cs="Arial"/>
                      <w:b/>
                      <w:bCs/>
                    </w:rPr>
                    <w:t>NEREU BORGA</w:t>
                  </w:r>
                </w:p>
                <w:p w:rsidR="00960E02" w:rsidRDefault="00960E02"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960E02" w:rsidRPr="00E242C9" w:rsidRDefault="00960E02"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60E02">
        <w:rPr>
          <w:rFonts w:ascii="Arial" w:hAnsi="Arial" w:cs="Arial"/>
          <w:sz w:val="22"/>
          <w:szCs w:val="22"/>
        </w:rPr>
        <w:t>30</w:t>
      </w:r>
      <w:r w:rsidR="00D868DE">
        <w:rPr>
          <w:rFonts w:ascii="Arial" w:hAnsi="Arial" w:cs="Arial"/>
          <w:sz w:val="22"/>
          <w:szCs w:val="22"/>
        </w:rPr>
        <w:t xml:space="preserve"> </w:t>
      </w:r>
      <w:r w:rsidR="00AE61AF" w:rsidRPr="00E242C9">
        <w:rPr>
          <w:rFonts w:ascii="Arial" w:hAnsi="Arial" w:cs="Arial"/>
          <w:sz w:val="22"/>
          <w:szCs w:val="22"/>
        </w:rPr>
        <w:t xml:space="preserve">de </w:t>
      </w:r>
      <w:r w:rsidR="00812302">
        <w:rPr>
          <w:rFonts w:ascii="Arial" w:hAnsi="Arial" w:cs="Arial"/>
          <w:sz w:val="22"/>
          <w:szCs w:val="22"/>
        </w:rPr>
        <w:t>abril</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60E02" w:rsidRDefault="00960E02" w:rsidP="00D5351D">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A139E" w:rsidRDefault="00812302"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t>LOTE 01</w:t>
      </w: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960E02">
        <w:trPr>
          <w:trHeight w:val="573"/>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Default="002D3254" w:rsidP="00812302">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w:t>
            </w:r>
          </w:p>
          <w:p w:rsidR="00812302" w:rsidRPr="00512F53" w:rsidRDefault="00812302" w:rsidP="00812302">
            <w:pPr>
              <w:pStyle w:val="Estilo"/>
              <w:autoSpaceDE/>
              <w:autoSpaceDN/>
              <w:adjustRightInd/>
              <w:spacing w:line="273" w:lineRule="exact"/>
              <w:jc w:val="center"/>
              <w:rPr>
                <w:b/>
                <w:sz w:val="20"/>
                <w:szCs w:val="20"/>
              </w:rPr>
            </w:pP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812302">
            <w:pPr>
              <w:pStyle w:val="Estilo"/>
              <w:autoSpaceDE/>
              <w:autoSpaceDN/>
              <w:adjustRightInd/>
              <w:spacing w:line="273" w:lineRule="exact"/>
              <w:jc w:val="center"/>
              <w:rPr>
                <w:b/>
                <w:sz w:val="20"/>
                <w:szCs w:val="20"/>
              </w:rPr>
            </w:pP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01</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300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APLICAÇÃO DE REBOCO</w:t>
            </w:r>
            <w:r>
              <w:rPr>
                <w:sz w:val="20"/>
                <w:szCs w:val="20"/>
              </w:rPr>
              <w:t xml:space="preserve"> (M2)</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15,00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4.500,0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02</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300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APLICAÇÃO DE CHAPISCO</w:t>
            </w:r>
            <w:r>
              <w:rPr>
                <w:sz w:val="20"/>
                <w:szCs w:val="20"/>
              </w:rPr>
              <w:t xml:space="preserve"> (M2)</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1.500,00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03</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300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CONSTRUÇÃO DE PAREDE OU CANTEIRO COM TIJOLO</w:t>
            </w:r>
            <w:r>
              <w:rPr>
                <w:sz w:val="20"/>
                <w:szCs w:val="20"/>
              </w:rPr>
              <w:t xml:space="preserve"> (M2)</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30,00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9.000,00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04</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300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CONSTRUÇÃO DE PAREDE OU CANTEIRO COM BLOCO</w:t>
            </w:r>
            <w:r>
              <w:rPr>
                <w:sz w:val="20"/>
                <w:szCs w:val="20"/>
              </w:rPr>
              <w:t xml:space="preserve"> (M2)</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35,00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10.500,00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05</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300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CONSTRUÇÃO DE MURETA (LINEAR)</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25,00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7.500,00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06</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50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MANUTENÇÃO DE COLETORA DE ÁGUA PLUVIAL</w:t>
            </w:r>
            <w:r>
              <w:rPr>
                <w:sz w:val="20"/>
                <w:szCs w:val="20"/>
              </w:rPr>
              <w:t xml:space="preserve"> (UND)</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25,00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1.250,00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07</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APLICAÇÃO DE CERÂMICA OU AZULEJO</w:t>
            </w:r>
            <w:r>
              <w:rPr>
                <w:sz w:val="20"/>
                <w:szCs w:val="20"/>
              </w:rPr>
              <w:t xml:space="preserve"> (M2)</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35,00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3.500,00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08</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200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ABERTURA DE VALA MANUAL</w:t>
            </w:r>
            <w:r>
              <w:rPr>
                <w:sz w:val="20"/>
                <w:szCs w:val="20"/>
              </w:rPr>
              <w:t xml:space="preserve"> (M3)</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10,00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2.000,00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09</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150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ALINHAMENTO DE MEIO FIO</w:t>
            </w:r>
            <w:r>
              <w:rPr>
                <w:sz w:val="20"/>
                <w:szCs w:val="20"/>
              </w:rPr>
              <w:t xml:space="preserve"> (LINEAR)</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20,00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3.000,00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10</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50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ABERTURA DE SAPATA MANUAL (M3)</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25,00</w:t>
            </w:r>
          </w:p>
          <w:p w:rsidR="00584A08" w:rsidRPr="00584A08" w:rsidRDefault="00584A08" w:rsidP="005E465F">
            <w:pPr>
              <w:pStyle w:val="Estilo"/>
              <w:autoSpaceDE/>
              <w:autoSpaceDN/>
              <w:adjustRightInd/>
              <w:spacing w:line="273" w:lineRule="exact"/>
              <w:jc w:val="center"/>
              <w:rPr>
                <w:sz w:val="20"/>
                <w:szCs w:val="20"/>
              </w:rPr>
            </w:pP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1.250,00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11</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50</w:t>
            </w:r>
          </w:p>
        </w:tc>
        <w:tc>
          <w:tcPr>
            <w:tcW w:w="496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REPARO EM VIAS PÚBLICAS</w:t>
            </w:r>
            <w:r>
              <w:rPr>
                <w:sz w:val="20"/>
                <w:szCs w:val="20"/>
              </w:rPr>
              <w:t>,</w:t>
            </w:r>
            <w:r w:rsidRPr="00584A08">
              <w:rPr>
                <w:sz w:val="20"/>
                <w:szCs w:val="20"/>
              </w:rPr>
              <w:t xml:space="preserve"> COM PREENCHIMENTO DE MASSA ASFÁLTICA OU CONCRETO</w:t>
            </w:r>
            <w:r>
              <w:rPr>
                <w:sz w:val="20"/>
                <w:szCs w:val="20"/>
              </w:rPr>
              <w:t>,</w:t>
            </w:r>
            <w:r w:rsidRPr="00584A08">
              <w:rPr>
                <w:sz w:val="20"/>
                <w:szCs w:val="20"/>
              </w:rPr>
              <w:t xml:space="preserve"> </w:t>
            </w:r>
            <w:r>
              <w:rPr>
                <w:sz w:val="20"/>
                <w:szCs w:val="20"/>
              </w:rPr>
              <w:t>EM</w:t>
            </w:r>
            <w:r w:rsidRPr="00584A08">
              <w:rPr>
                <w:sz w:val="20"/>
                <w:szCs w:val="20"/>
              </w:rPr>
              <w:t xml:space="preserve"> BURACOS E DESNÍVEIS NA PISTA</w:t>
            </w:r>
            <w:r>
              <w:rPr>
                <w:sz w:val="20"/>
                <w:szCs w:val="20"/>
              </w:rPr>
              <w:t xml:space="preserve"> (M3)</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30,00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1.500,00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12</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SERVIÇO DE CARPINTARIA</w:t>
            </w:r>
            <w:r>
              <w:rPr>
                <w:sz w:val="20"/>
                <w:szCs w:val="20"/>
              </w:rPr>
              <w:t xml:space="preserve"> (HR)</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50,00</w:t>
            </w:r>
          </w:p>
        </w:tc>
        <w:tc>
          <w:tcPr>
            <w:tcW w:w="1478" w:type="dxa"/>
          </w:tcPr>
          <w:p w:rsidR="00584A08" w:rsidRPr="00584A08" w:rsidRDefault="00584A08" w:rsidP="005E465F">
            <w:pPr>
              <w:pStyle w:val="Estilo"/>
              <w:autoSpaceDE/>
              <w:autoSpaceDN/>
              <w:adjustRightInd/>
              <w:spacing w:line="273" w:lineRule="exact"/>
              <w:jc w:val="center"/>
              <w:rPr>
                <w:sz w:val="20"/>
                <w:szCs w:val="20"/>
              </w:rPr>
            </w:pPr>
            <w:r>
              <w:rPr>
                <w:sz w:val="20"/>
                <w:szCs w:val="20"/>
              </w:rPr>
              <w:t>5.000,00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13</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100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SERVIÇO DE PEDREIRO</w:t>
            </w:r>
            <w:r>
              <w:rPr>
                <w:sz w:val="20"/>
                <w:szCs w:val="20"/>
              </w:rPr>
              <w:t xml:space="preserve"> (HR)</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50,00</w:t>
            </w:r>
          </w:p>
        </w:tc>
        <w:tc>
          <w:tcPr>
            <w:tcW w:w="1478" w:type="dxa"/>
          </w:tcPr>
          <w:p w:rsidR="00584A08" w:rsidRPr="00584A08" w:rsidRDefault="006960C3" w:rsidP="005E465F">
            <w:pPr>
              <w:pStyle w:val="Estilo"/>
              <w:autoSpaceDE/>
              <w:autoSpaceDN/>
              <w:adjustRightInd/>
              <w:spacing w:line="273" w:lineRule="exact"/>
              <w:jc w:val="center"/>
              <w:rPr>
                <w:sz w:val="20"/>
                <w:szCs w:val="20"/>
              </w:rPr>
            </w:pPr>
            <w:r>
              <w:rPr>
                <w:sz w:val="20"/>
                <w:szCs w:val="20"/>
              </w:rPr>
              <w:t>5.000,00</w:t>
            </w:r>
          </w:p>
        </w:tc>
      </w:tr>
      <w:tr w:rsidR="00584A08" w:rsidRPr="00512F53" w:rsidTr="00960E02">
        <w:trPr>
          <w:trHeight w:val="573"/>
        </w:trPr>
        <w:tc>
          <w:tcPr>
            <w:tcW w:w="851"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14</w:t>
            </w:r>
          </w:p>
        </w:tc>
        <w:tc>
          <w:tcPr>
            <w:tcW w:w="1560" w:type="dxa"/>
          </w:tcPr>
          <w:p w:rsidR="00584A08" w:rsidRPr="00584A08" w:rsidRDefault="00584A08" w:rsidP="00584A08">
            <w:pPr>
              <w:pStyle w:val="Estilo"/>
              <w:autoSpaceDE/>
              <w:autoSpaceDN/>
              <w:adjustRightInd/>
              <w:spacing w:line="273" w:lineRule="exact"/>
              <w:jc w:val="center"/>
              <w:rPr>
                <w:sz w:val="20"/>
                <w:szCs w:val="20"/>
              </w:rPr>
            </w:pPr>
            <w:r w:rsidRPr="00584A08">
              <w:rPr>
                <w:sz w:val="20"/>
                <w:szCs w:val="20"/>
              </w:rPr>
              <w:t>50</w:t>
            </w:r>
          </w:p>
        </w:tc>
        <w:tc>
          <w:tcPr>
            <w:tcW w:w="4961"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SERVIÇO DE AJUDANTE/SERVENTE</w:t>
            </w:r>
            <w:r>
              <w:rPr>
                <w:sz w:val="20"/>
                <w:szCs w:val="20"/>
              </w:rPr>
              <w:t xml:space="preserve"> (HR)</w:t>
            </w:r>
          </w:p>
        </w:tc>
        <w:tc>
          <w:tcPr>
            <w:tcW w:w="1276" w:type="dxa"/>
          </w:tcPr>
          <w:p w:rsidR="00584A08" w:rsidRPr="00584A08" w:rsidRDefault="00584A08" w:rsidP="005E465F">
            <w:pPr>
              <w:pStyle w:val="Estilo"/>
              <w:autoSpaceDE/>
              <w:autoSpaceDN/>
              <w:adjustRightInd/>
              <w:spacing w:line="273" w:lineRule="exact"/>
              <w:jc w:val="center"/>
              <w:rPr>
                <w:sz w:val="20"/>
                <w:szCs w:val="20"/>
              </w:rPr>
            </w:pPr>
            <w:r w:rsidRPr="00584A08">
              <w:rPr>
                <w:sz w:val="20"/>
                <w:szCs w:val="20"/>
              </w:rPr>
              <w:t>20,00</w:t>
            </w:r>
          </w:p>
        </w:tc>
        <w:tc>
          <w:tcPr>
            <w:tcW w:w="1478" w:type="dxa"/>
          </w:tcPr>
          <w:p w:rsidR="00584A08" w:rsidRPr="00584A08" w:rsidRDefault="006960C3" w:rsidP="005E465F">
            <w:pPr>
              <w:pStyle w:val="Estilo"/>
              <w:autoSpaceDE/>
              <w:autoSpaceDN/>
              <w:adjustRightInd/>
              <w:spacing w:line="273" w:lineRule="exact"/>
              <w:jc w:val="center"/>
              <w:rPr>
                <w:sz w:val="20"/>
                <w:szCs w:val="20"/>
              </w:rPr>
            </w:pPr>
            <w:r>
              <w:rPr>
                <w:sz w:val="20"/>
                <w:szCs w:val="20"/>
              </w:rPr>
              <w:t>1.000,00</w:t>
            </w:r>
          </w:p>
        </w:tc>
      </w:tr>
      <w:tr w:rsidR="00584A08" w:rsidRPr="00512F53" w:rsidTr="00960E02">
        <w:trPr>
          <w:trHeight w:val="573"/>
        </w:trPr>
        <w:tc>
          <w:tcPr>
            <w:tcW w:w="851" w:type="dxa"/>
          </w:tcPr>
          <w:p w:rsidR="00584A08" w:rsidRPr="00584A08" w:rsidRDefault="00584A08" w:rsidP="005E465F">
            <w:pPr>
              <w:pStyle w:val="Estilo"/>
              <w:autoSpaceDE/>
              <w:autoSpaceDN/>
              <w:adjustRightInd/>
              <w:spacing w:line="273" w:lineRule="exact"/>
              <w:jc w:val="center"/>
              <w:rPr>
                <w:sz w:val="20"/>
                <w:szCs w:val="20"/>
              </w:rPr>
            </w:pPr>
          </w:p>
        </w:tc>
        <w:tc>
          <w:tcPr>
            <w:tcW w:w="1560" w:type="dxa"/>
          </w:tcPr>
          <w:p w:rsidR="00584A08" w:rsidRPr="00584A08" w:rsidRDefault="00584A08" w:rsidP="00584A08">
            <w:pPr>
              <w:pStyle w:val="Estilo"/>
              <w:autoSpaceDE/>
              <w:autoSpaceDN/>
              <w:adjustRightInd/>
              <w:spacing w:line="273" w:lineRule="exact"/>
              <w:rPr>
                <w:sz w:val="20"/>
                <w:szCs w:val="20"/>
              </w:rPr>
            </w:pPr>
          </w:p>
        </w:tc>
        <w:tc>
          <w:tcPr>
            <w:tcW w:w="4961" w:type="dxa"/>
          </w:tcPr>
          <w:p w:rsidR="00584A08" w:rsidRPr="006960C3" w:rsidRDefault="00584A08" w:rsidP="005E465F">
            <w:pPr>
              <w:pStyle w:val="Estilo"/>
              <w:autoSpaceDE/>
              <w:autoSpaceDN/>
              <w:adjustRightInd/>
              <w:spacing w:line="273" w:lineRule="exact"/>
              <w:jc w:val="center"/>
              <w:rPr>
                <w:b/>
              </w:rPr>
            </w:pPr>
            <w:r w:rsidRPr="006960C3">
              <w:rPr>
                <w:b/>
              </w:rPr>
              <w:t>TOTAL</w:t>
            </w:r>
          </w:p>
        </w:tc>
        <w:tc>
          <w:tcPr>
            <w:tcW w:w="1276" w:type="dxa"/>
          </w:tcPr>
          <w:p w:rsidR="00584A08" w:rsidRPr="006960C3" w:rsidRDefault="00584A08" w:rsidP="005E465F">
            <w:pPr>
              <w:pStyle w:val="Estilo"/>
              <w:autoSpaceDE/>
              <w:autoSpaceDN/>
              <w:adjustRightInd/>
              <w:spacing w:line="273" w:lineRule="exact"/>
              <w:jc w:val="center"/>
              <w:rPr>
                <w:b/>
              </w:rPr>
            </w:pPr>
          </w:p>
        </w:tc>
        <w:tc>
          <w:tcPr>
            <w:tcW w:w="1478" w:type="dxa"/>
          </w:tcPr>
          <w:p w:rsidR="00584A08" w:rsidRPr="006960C3" w:rsidRDefault="00FA4538" w:rsidP="005E465F">
            <w:pPr>
              <w:pStyle w:val="Estilo"/>
              <w:autoSpaceDE/>
              <w:autoSpaceDN/>
              <w:adjustRightInd/>
              <w:spacing w:line="273" w:lineRule="exact"/>
              <w:jc w:val="center"/>
              <w:rPr>
                <w:b/>
              </w:rPr>
            </w:pPr>
            <w:r>
              <w:rPr>
                <w:b/>
              </w:rPr>
              <w:t>56.500,00</w:t>
            </w:r>
          </w:p>
        </w:tc>
      </w:tr>
    </w:tbl>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C5740F" w:rsidRDefault="00C5740F"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lastRenderedPageBreak/>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D2B36">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xml:space="preserve">, em cumprimento ao artigo 24 da Lei Orgânica do Município de Salto Veloso, não é parente por matrimônio ou parentesco, afim ou consanguíneo, até o segundo grau do prefeito, vice-prefeito, </w:t>
      </w:r>
      <w:r w:rsidR="00376F22" w:rsidRPr="00E242C9">
        <w:rPr>
          <w:rFonts w:ascii="Arial" w:hAnsi="Arial" w:cs="Arial"/>
          <w:sz w:val="22"/>
          <w:szCs w:val="22"/>
        </w:rPr>
        <w:t xml:space="preserve"> 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3230C">
        <w:rPr>
          <w:rFonts w:ascii="Arial" w:hAnsi="Arial" w:cs="Arial"/>
          <w:b/>
          <w:sz w:val="22"/>
          <w:szCs w:val="22"/>
        </w:rPr>
        <w:t>2</w:t>
      </w:r>
      <w:r w:rsidR="000634B6">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r w:rsidRPr="006E21E6">
        <w:rPr>
          <w:rFonts w:ascii="Arial" w:hAnsi="Arial" w:cs="Arial"/>
          <w:sz w:val="22"/>
          <w:szCs w:val="22"/>
        </w:rPr>
        <w:t>Veloso,</w:t>
      </w:r>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02" w:rsidRDefault="00960E02" w:rsidP="007036CC">
      <w:r>
        <w:separator/>
      </w:r>
    </w:p>
  </w:endnote>
  <w:endnote w:type="continuationSeparator" w:id="0">
    <w:p w:rsidR="00960E02" w:rsidRDefault="00960E02"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02" w:rsidRDefault="00960E02"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60E02" w:rsidRDefault="00960E02"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02" w:rsidRDefault="00960E02" w:rsidP="007036CC">
      <w:r>
        <w:separator/>
      </w:r>
    </w:p>
  </w:footnote>
  <w:footnote w:type="continuationSeparator" w:id="0">
    <w:p w:rsidR="00960E02" w:rsidRDefault="00960E02"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02" w:rsidRPr="00AF7750" w:rsidRDefault="00672314"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81822753" r:id="rId2"/>
      </w:object>
    </w:r>
    <w:r w:rsidR="00960E02">
      <w:rPr>
        <w:rFonts w:ascii="Arial" w:eastAsia="PMingLiU" w:hAnsi="Arial" w:cs="Arial"/>
        <w:color w:val="333333"/>
        <w:sz w:val="44"/>
      </w:rPr>
      <w:t xml:space="preserve">              </w:t>
    </w:r>
    <w:r w:rsidR="00960E02" w:rsidRPr="00AF7750">
      <w:rPr>
        <w:rFonts w:ascii="Arial" w:eastAsia="PMingLiU" w:hAnsi="Arial" w:cs="Arial"/>
        <w:color w:val="333333"/>
        <w:sz w:val="44"/>
      </w:rPr>
      <w:t>Estado de Santa Catarina</w:t>
    </w:r>
  </w:p>
  <w:p w:rsidR="00960E02" w:rsidRPr="00AF7750" w:rsidRDefault="00960E02"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60E02" w:rsidRPr="002F2CD3" w:rsidRDefault="00960E02" w:rsidP="002C195C">
    <w:pPr>
      <w:pStyle w:val="Cabealho"/>
    </w:pPr>
  </w:p>
  <w:p w:rsidR="00960E02" w:rsidRDefault="00960E0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634B6"/>
    <w:rsid w:val="00070353"/>
    <w:rsid w:val="00072DBE"/>
    <w:rsid w:val="000732EC"/>
    <w:rsid w:val="00074D10"/>
    <w:rsid w:val="0008137B"/>
    <w:rsid w:val="000920E1"/>
    <w:rsid w:val="00093737"/>
    <w:rsid w:val="000A05C7"/>
    <w:rsid w:val="000C7F7B"/>
    <w:rsid w:val="000E0E0F"/>
    <w:rsid w:val="000E3F62"/>
    <w:rsid w:val="000E5EEB"/>
    <w:rsid w:val="000E6033"/>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AF6"/>
    <w:rsid w:val="001E1F6B"/>
    <w:rsid w:val="001F694A"/>
    <w:rsid w:val="00213AC1"/>
    <w:rsid w:val="002210D4"/>
    <w:rsid w:val="00244AD4"/>
    <w:rsid w:val="00251C39"/>
    <w:rsid w:val="002568CC"/>
    <w:rsid w:val="002675D5"/>
    <w:rsid w:val="002750B5"/>
    <w:rsid w:val="00281368"/>
    <w:rsid w:val="00283E6D"/>
    <w:rsid w:val="00284B56"/>
    <w:rsid w:val="00291B8D"/>
    <w:rsid w:val="002A76CE"/>
    <w:rsid w:val="002C195C"/>
    <w:rsid w:val="002C395F"/>
    <w:rsid w:val="002D0BF3"/>
    <w:rsid w:val="002D17AD"/>
    <w:rsid w:val="002D2B36"/>
    <w:rsid w:val="002D3254"/>
    <w:rsid w:val="002D435D"/>
    <w:rsid w:val="002D58DE"/>
    <w:rsid w:val="002D64B2"/>
    <w:rsid w:val="002E4CA4"/>
    <w:rsid w:val="002E739C"/>
    <w:rsid w:val="002E7506"/>
    <w:rsid w:val="002F60CD"/>
    <w:rsid w:val="002F705A"/>
    <w:rsid w:val="00300EA5"/>
    <w:rsid w:val="00303B1B"/>
    <w:rsid w:val="003065B6"/>
    <w:rsid w:val="0030754D"/>
    <w:rsid w:val="0031371F"/>
    <w:rsid w:val="00326296"/>
    <w:rsid w:val="00326878"/>
    <w:rsid w:val="00332634"/>
    <w:rsid w:val="003352CF"/>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230C"/>
    <w:rsid w:val="00534C5B"/>
    <w:rsid w:val="00541095"/>
    <w:rsid w:val="0054415B"/>
    <w:rsid w:val="005468B4"/>
    <w:rsid w:val="00563616"/>
    <w:rsid w:val="00565ADA"/>
    <w:rsid w:val="00566F49"/>
    <w:rsid w:val="005778CE"/>
    <w:rsid w:val="005819EF"/>
    <w:rsid w:val="00582C6F"/>
    <w:rsid w:val="00584A08"/>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72314"/>
    <w:rsid w:val="00683111"/>
    <w:rsid w:val="00684DEB"/>
    <w:rsid w:val="00695FC6"/>
    <w:rsid w:val="006960C3"/>
    <w:rsid w:val="006A4059"/>
    <w:rsid w:val="006B083D"/>
    <w:rsid w:val="006B3338"/>
    <w:rsid w:val="006B58D2"/>
    <w:rsid w:val="006C1CD8"/>
    <w:rsid w:val="006D41C1"/>
    <w:rsid w:val="006E21E6"/>
    <w:rsid w:val="006E243A"/>
    <w:rsid w:val="006F268C"/>
    <w:rsid w:val="006F31AD"/>
    <w:rsid w:val="006F3236"/>
    <w:rsid w:val="006F3274"/>
    <w:rsid w:val="00701F9B"/>
    <w:rsid w:val="0070231C"/>
    <w:rsid w:val="007036CC"/>
    <w:rsid w:val="00704371"/>
    <w:rsid w:val="00707A27"/>
    <w:rsid w:val="00715B96"/>
    <w:rsid w:val="00720D97"/>
    <w:rsid w:val="00721B06"/>
    <w:rsid w:val="007272A1"/>
    <w:rsid w:val="00732804"/>
    <w:rsid w:val="00736371"/>
    <w:rsid w:val="00736DA1"/>
    <w:rsid w:val="007427D0"/>
    <w:rsid w:val="007432AD"/>
    <w:rsid w:val="0074587A"/>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12302"/>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97ED0"/>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60E02"/>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1687"/>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095"/>
    <w:rsid w:val="00AC756F"/>
    <w:rsid w:val="00AE61AF"/>
    <w:rsid w:val="00AF0F6B"/>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0B29"/>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5740F"/>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C5CD4"/>
    <w:rsid w:val="00DD1B23"/>
    <w:rsid w:val="00DD3EC0"/>
    <w:rsid w:val="00DE19EB"/>
    <w:rsid w:val="00DE542B"/>
    <w:rsid w:val="00DE5564"/>
    <w:rsid w:val="00DF124C"/>
    <w:rsid w:val="00DF24A0"/>
    <w:rsid w:val="00DF2552"/>
    <w:rsid w:val="00DF42EA"/>
    <w:rsid w:val="00DF7A5B"/>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A4409"/>
    <w:rsid w:val="00EB769E"/>
    <w:rsid w:val="00EC127A"/>
    <w:rsid w:val="00EC5D7F"/>
    <w:rsid w:val="00ED6B6A"/>
    <w:rsid w:val="00EE2EBC"/>
    <w:rsid w:val="00EE5DB5"/>
    <w:rsid w:val="00EF0108"/>
    <w:rsid w:val="00EF0A76"/>
    <w:rsid w:val="00F25216"/>
    <w:rsid w:val="00F26024"/>
    <w:rsid w:val="00F26C72"/>
    <w:rsid w:val="00F37283"/>
    <w:rsid w:val="00F37751"/>
    <w:rsid w:val="00F62A72"/>
    <w:rsid w:val="00F64C7A"/>
    <w:rsid w:val="00F65339"/>
    <w:rsid w:val="00F75E2B"/>
    <w:rsid w:val="00F8109B"/>
    <w:rsid w:val="00FA4538"/>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F00BC10"/>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B40EB7-9BCA-4698-B401-0CD2C6B4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24</Pages>
  <Words>6744</Words>
  <Characters>36419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184</cp:revision>
  <cp:lastPrinted>2021-04-07T23:29:00Z</cp:lastPrinted>
  <dcterms:created xsi:type="dcterms:W3CDTF">2017-02-09T11:49:00Z</dcterms:created>
  <dcterms:modified xsi:type="dcterms:W3CDTF">2021-05-06T19:13:00Z</dcterms:modified>
</cp:coreProperties>
</file>