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87401">
        <w:rPr>
          <w:rFonts w:ascii="Arial" w:hAnsi="Arial" w:cs="Arial"/>
          <w:b/>
          <w:sz w:val="22"/>
          <w:szCs w:val="22"/>
        </w:rPr>
        <w:t>1</w:t>
      </w:r>
      <w:r w:rsidR="00C01C23">
        <w:rPr>
          <w:rFonts w:ascii="Arial" w:hAnsi="Arial" w:cs="Arial"/>
          <w:b/>
          <w:sz w:val="22"/>
          <w:szCs w:val="22"/>
        </w:rPr>
        <w:t>/20</w:t>
      </w:r>
      <w:r w:rsidR="001B091A">
        <w:rPr>
          <w:rFonts w:ascii="Arial" w:hAnsi="Arial" w:cs="Arial"/>
          <w:b/>
          <w:sz w:val="22"/>
          <w:szCs w:val="22"/>
        </w:rPr>
        <w:t>21</w:t>
      </w:r>
      <w:r w:rsidR="00587401">
        <w:rPr>
          <w:rFonts w:ascii="Arial" w:hAnsi="Arial" w:cs="Arial"/>
          <w:b/>
          <w:sz w:val="22"/>
          <w:szCs w:val="22"/>
        </w:rPr>
        <w:t xml:space="preserve"> FMS</w:t>
      </w:r>
      <w:r w:rsidR="00A621E8" w:rsidRPr="00E242C9">
        <w:rPr>
          <w:rFonts w:ascii="Arial" w:hAnsi="Arial" w:cs="Arial"/>
          <w:b/>
          <w:sz w:val="22"/>
          <w:szCs w:val="22"/>
        </w:rPr>
        <w:t xml:space="preserve"> – Pregão Presencial – Nº 0</w:t>
      </w:r>
      <w:r w:rsidR="00587401">
        <w:rPr>
          <w:rFonts w:ascii="Arial" w:hAnsi="Arial" w:cs="Arial"/>
          <w:b/>
          <w:sz w:val="22"/>
          <w:szCs w:val="22"/>
        </w:rPr>
        <w:t>3</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587401" w:rsidRPr="00587401">
        <w:rPr>
          <w:rFonts w:ascii="Arial" w:hAnsi="Arial" w:cs="Arial"/>
          <w:b/>
          <w:sz w:val="22"/>
          <w:szCs w:val="22"/>
        </w:rPr>
        <w:t>15</w:t>
      </w:r>
      <w:r w:rsidRPr="001B091A">
        <w:rPr>
          <w:rFonts w:ascii="Arial" w:hAnsi="Arial" w:cs="Arial"/>
          <w:b/>
          <w:sz w:val="22"/>
          <w:szCs w:val="22"/>
        </w:rPr>
        <w:t xml:space="preserve"> </w:t>
      </w:r>
      <w:r w:rsidRPr="00DB423F">
        <w:rPr>
          <w:rFonts w:ascii="Arial" w:hAnsi="Arial" w:cs="Arial"/>
          <w:b/>
          <w:sz w:val="22"/>
          <w:szCs w:val="22"/>
        </w:rPr>
        <w:t xml:space="preserve">de </w:t>
      </w:r>
      <w:r w:rsidR="00587401">
        <w:rPr>
          <w:rFonts w:ascii="Arial" w:hAnsi="Arial" w:cs="Arial"/>
          <w:b/>
          <w:sz w:val="22"/>
          <w:szCs w:val="22"/>
        </w:rPr>
        <w:t>janeiro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587401">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587401">
        <w:rPr>
          <w:rFonts w:ascii="Arial" w:hAnsi="Arial" w:cs="Arial"/>
          <w:b/>
          <w:sz w:val="22"/>
          <w:szCs w:val="22"/>
        </w:rPr>
        <w:t>09</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587401">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58740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TESTES PARA DETECÇÃO DE COVID PARA O FUNDO MUNCIPAL DE SAÚDE DE SALTO VELOSO</w:t>
      </w:r>
      <w:r w:rsidR="004B71D8">
        <w:rPr>
          <w:rFonts w:ascii="Arial" w:hAnsi="Arial" w:cs="Arial"/>
          <w:b/>
          <w:sz w:val="22"/>
          <w:szCs w:val="22"/>
        </w:rPr>
        <w:t>.</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587401">
        <w:rPr>
          <w:rFonts w:cs="Arial"/>
          <w:sz w:val="22"/>
          <w:szCs w:val="22"/>
        </w:rPr>
        <w:t>15</w:t>
      </w:r>
      <w:r w:rsidR="00C51096">
        <w:rPr>
          <w:rFonts w:cs="Arial"/>
          <w:sz w:val="22"/>
          <w:szCs w:val="22"/>
        </w:rPr>
        <w:t xml:space="preserve"> </w:t>
      </w:r>
      <w:r w:rsidR="00C445E4">
        <w:rPr>
          <w:rFonts w:cs="Arial"/>
          <w:sz w:val="22"/>
          <w:szCs w:val="22"/>
        </w:rPr>
        <w:t xml:space="preserve">DE </w:t>
      </w:r>
      <w:proofErr w:type="gramStart"/>
      <w:r w:rsidR="00587401">
        <w:rPr>
          <w:rFonts w:cs="Arial"/>
          <w:sz w:val="22"/>
          <w:szCs w:val="22"/>
        </w:rPr>
        <w:t>JANEIRO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587401">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87401">
        <w:rPr>
          <w:rFonts w:ascii="Arial" w:hAnsi="Arial" w:cs="Arial"/>
          <w:b/>
          <w:sz w:val="22"/>
          <w:szCs w:val="22"/>
        </w:rPr>
        <w:t>3</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87401">
        <w:rPr>
          <w:rFonts w:ascii="Arial" w:hAnsi="Arial" w:cs="Arial"/>
          <w:b/>
          <w:sz w:val="22"/>
          <w:szCs w:val="22"/>
        </w:rPr>
        <w:t>3</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587401">
        <w:rPr>
          <w:rFonts w:ascii="Arial" w:hAnsi="Arial" w:cs="Arial"/>
          <w:b/>
          <w:sz w:val="22"/>
          <w:szCs w:val="22"/>
        </w:rPr>
        <w:t>15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87401">
        <w:rPr>
          <w:rFonts w:ascii="Arial" w:hAnsi="Arial" w:cs="Arial"/>
          <w:b/>
          <w:sz w:val="22"/>
          <w:szCs w:val="22"/>
        </w:rPr>
        <w:t>JANEIRO</w:t>
      </w:r>
      <w:r w:rsidRPr="00E242C9">
        <w:rPr>
          <w:rFonts w:ascii="Arial" w:hAnsi="Arial" w:cs="Arial"/>
          <w:b/>
          <w:sz w:val="22"/>
          <w:szCs w:val="22"/>
        </w:rPr>
        <w:t xml:space="preserve"> </w:t>
      </w:r>
      <w:proofErr w:type="spellStart"/>
      <w:r w:rsidRPr="00E242C9">
        <w:rPr>
          <w:rFonts w:ascii="Arial" w:hAnsi="Arial" w:cs="Arial"/>
          <w:b/>
          <w:sz w:val="22"/>
          <w:szCs w:val="22"/>
        </w:rPr>
        <w:t>de</w:t>
      </w:r>
      <w:proofErr w:type="spellEnd"/>
      <w:r w:rsidRPr="00E242C9">
        <w:rPr>
          <w:rFonts w:ascii="Arial" w:hAnsi="Arial" w:cs="Arial"/>
          <w:b/>
          <w:sz w:val="22"/>
          <w:szCs w:val="22"/>
        </w:rPr>
        <w:t xml:space="preserv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87401">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9211FB">
      <w:pPr>
        <w:widowControl w:val="0"/>
        <w:suppressAutoHyphens/>
        <w:rPr>
          <w:rFonts w:ascii="Arial" w:hAnsi="Arial" w:cs="Arial"/>
          <w:sz w:val="22"/>
          <w:szCs w:val="22"/>
          <w:lang w:eastAsia="ar-SA"/>
        </w:rPr>
      </w:pPr>
    </w:p>
    <w:p w:rsidR="00490DE7" w:rsidRDefault="00A63827" w:rsidP="00490DE7">
      <w:pPr>
        <w:widowControl w:val="0"/>
        <w:tabs>
          <w:tab w:val="left" w:pos="284"/>
        </w:tabs>
        <w:spacing w:before="120"/>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211FB">
        <w:rPr>
          <w:rFonts w:ascii="Arial" w:hAnsi="Arial" w:cs="Arial"/>
          <w:b/>
          <w:bCs/>
          <w:sz w:val="22"/>
          <w:szCs w:val="22"/>
        </w:rPr>
        <w:t xml:space="preserve">R$ </w:t>
      </w:r>
      <w:r w:rsidR="00490DE7">
        <w:rPr>
          <w:rFonts w:ascii="Arial" w:hAnsi="Arial" w:cs="Arial"/>
          <w:b/>
          <w:bCs/>
          <w:sz w:val="22"/>
          <w:szCs w:val="22"/>
        </w:rPr>
        <w:t xml:space="preserve">R$ </w:t>
      </w:r>
      <w:r w:rsidR="00895B46">
        <w:rPr>
          <w:rFonts w:ascii="Arial" w:hAnsi="Arial" w:cs="Arial"/>
          <w:b/>
          <w:bCs/>
          <w:sz w:val="22"/>
          <w:szCs w:val="22"/>
        </w:rPr>
        <w:t>90.000,00 (Noventa mil reais).</w:t>
      </w:r>
    </w:p>
    <w:p w:rsidR="00A63827" w:rsidRPr="00E242C9" w:rsidRDefault="00A63827" w:rsidP="00490DE7">
      <w:pPr>
        <w:widowControl w:val="0"/>
        <w:tabs>
          <w:tab w:val="left" w:pos="284"/>
        </w:tabs>
        <w:spacing w:before="120"/>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9211FB">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95B4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71D8">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7475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26024" w:rsidRPr="00E242C9" w:rsidRDefault="00F26024" w:rsidP="00AE61AF">
                  <w:pPr>
                    <w:autoSpaceDE w:val="0"/>
                    <w:autoSpaceDN w:val="0"/>
                    <w:adjustRightInd w:val="0"/>
                    <w:jc w:val="both"/>
                    <w:rPr>
                      <w:rFonts w:ascii="Arial" w:hAnsi="Arial" w:cs="Arial"/>
                      <w:b/>
                      <w:bCs/>
                    </w:rPr>
                  </w:pPr>
                  <w:r>
                    <w:rPr>
                      <w:rFonts w:ascii="Arial" w:hAnsi="Arial" w:cs="Arial"/>
                      <w:b/>
                      <w:bCs/>
                    </w:rPr>
                    <w:t>NEREU BORGA</w:t>
                  </w:r>
                </w:p>
                <w:p w:rsidR="00F26024" w:rsidRDefault="00F26024"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26024" w:rsidRPr="00E242C9" w:rsidRDefault="00F26024"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1B091A">
        <w:rPr>
          <w:rFonts w:ascii="Arial" w:hAnsi="Arial" w:cs="Arial"/>
          <w:sz w:val="22"/>
          <w:szCs w:val="22"/>
        </w:rPr>
        <w:t>16</w:t>
      </w:r>
      <w:r w:rsidR="00D868DE">
        <w:rPr>
          <w:rFonts w:ascii="Arial" w:hAnsi="Arial" w:cs="Arial"/>
          <w:sz w:val="22"/>
          <w:szCs w:val="22"/>
        </w:rPr>
        <w:t xml:space="preserve"> </w:t>
      </w:r>
      <w:r w:rsidR="00AE61AF" w:rsidRPr="00E242C9">
        <w:rPr>
          <w:rFonts w:ascii="Arial" w:hAnsi="Arial" w:cs="Arial"/>
          <w:sz w:val="22"/>
          <w:szCs w:val="22"/>
        </w:rPr>
        <w:t xml:space="preserve">de </w:t>
      </w:r>
      <w:r w:rsidR="001B091A">
        <w:rPr>
          <w:rFonts w:ascii="Arial" w:hAnsi="Arial" w:cs="Arial"/>
          <w:sz w:val="22"/>
          <w:szCs w:val="22"/>
        </w:rPr>
        <w:t>dezembro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tbl>
      <w:tblPr>
        <w:tblStyle w:val="Tabelacomgrade"/>
        <w:tblW w:w="10267" w:type="dxa"/>
        <w:tblInd w:w="-885" w:type="dxa"/>
        <w:tblLayout w:type="fixed"/>
        <w:tblLook w:val="04A0" w:firstRow="1" w:lastRow="0" w:firstColumn="1" w:lastColumn="0" w:noHBand="0" w:noVBand="1"/>
      </w:tblPr>
      <w:tblGrid>
        <w:gridCol w:w="851"/>
        <w:gridCol w:w="851"/>
        <w:gridCol w:w="5577"/>
        <w:gridCol w:w="910"/>
        <w:gridCol w:w="1039"/>
        <w:gridCol w:w="1039"/>
      </w:tblGrid>
      <w:tr w:rsidR="00895B46" w:rsidRPr="00BA066B" w:rsidTr="00271481">
        <w:trPr>
          <w:trHeight w:val="552"/>
        </w:trPr>
        <w:tc>
          <w:tcPr>
            <w:tcW w:w="851" w:type="dxa"/>
          </w:tcPr>
          <w:p w:rsidR="00895B46" w:rsidRPr="00BA066B" w:rsidRDefault="00895B46" w:rsidP="00271481">
            <w:pPr>
              <w:pStyle w:val="Estilo"/>
              <w:autoSpaceDE/>
              <w:autoSpaceDN/>
              <w:adjustRightInd/>
              <w:spacing w:line="273" w:lineRule="exact"/>
              <w:jc w:val="center"/>
              <w:rPr>
                <w:b/>
                <w:sz w:val="20"/>
                <w:szCs w:val="20"/>
              </w:rPr>
            </w:pPr>
            <w:r>
              <w:rPr>
                <w:b/>
                <w:sz w:val="20"/>
                <w:szCs w:val="20"/>
              </w:rPr>
              <w:t>Lote</w:t>
            </w:r>
          </w:p>
        </w:tc>
        <w:tc>
          <w:tcPr>
            <w:tcW w:w="851" w:type="dxa"/>
          </w:tcPr>
          <w:p w:rsidR="00895B46" w:rsidRPr="00BA066B" w:rsidRDefault="00895B46" w:rsidP="00271481">
            <w:pPr>
              <w:pStyle w:val="Estilo"/>
              <w:autoSpaceDE/>
              <w:autoSpaceDN/>
              <w:adjustRightInd/>
              <w:spacing w:line="273" w:lineRule="exact"/>
              <w:jc w:val="center"/>
              <w:rPr>
                <w:b/>
                <w:sz w:val="20"/>
                <w:szCs w:val="20"/>
              </w:rPr>
            </w:pPr>
            <w:r w:rsidRPr="00BA066B">
              <w:rPr>
                <w:b/>
                <w:sz w:val="20"/>
                <w:szCs w:val="20"/>
              </w:rPr>
              <w:t>ITEM</w:t>
            </w:r>
          </w:p>
        </w:tc>
        <w:tc>
          <w:tcPr>
            <w:tcW w:w="5577" w:type="dxa"/>
          </w:tcPr>
          <w:p w:rsidR="00895B46" w:rsidRPr="00BA066B" w:rsidRDefault="00895B46" w:rsidP="00271481">
            <w:pPr>
              <w:pStyle w:val="Estilo"/>
              <w:autoSpaceDE/>
              <w:autoSpaceDN/>
              <w:adjustRightInd/>
              <w:jc w:val="center"/>
              <w:rPr>
                <w:b/>
                <w:sz w:val="20"/>
                <w:szCs w:val="20"/>
              </w:rPr>
            </w:pPr>
            <w:r w:rsidRPr="00BA066B">
              <w:rPr>
                <w:b/>
                <w:sz w:val="20"/>
                <w:szCs w:val="20"/>
              </w:rPr>
              <w:t>DESCRIÇÃO</w:t>
            </w:r>
          </w:p>
        </w:tc>
        <w:tc>
          <w:tcPr>
            <w:tcW w:w="910" w:type="dxa"/>
          </w:tcPr>
          <w:p w:rsidR="00895B46" w:rsidRPr="00BA066B" w:rsidRDefault="00895B46" w:rsidP="00271481">
            <w:pPr>
              <w:pStyle w:val="Estilo"/>
              <w:autoSpaceDE/>
              <w:autoSpaceDN/>
              <w:adjustRightInd/>
              <w:spacing w:line="273" w:lineRule="exact"/>
              <w:jc w:val="center"/>
              <w:rPr>
                <w:b/>
                <w:sz w:val="20"/>
                <w:szCs w:val="20"/>
              </w:rPr>
            </w:pPr>
            <w:r w:rsidRPr="00BA066B">
              <w:rPr>
                <w:b/>
                <w:sz w:val="20"/>
                <w:szCs w:val="20"/>
              </w:rPr>
              <w:t>Quant.</w:t>
            </w:r>
          </w:p>
          <w:p w:rsidR="00895B46" w:rsidRPr="00BA066B" w:rsidRDefault="00895B46" w:rsidP="00271481">
            <w:pPr>
              <w:pStyle w:val="Estilo"/>
              <w:autoSpaceDE/>
              <w:autoSpaceDN/>
              <w:adjustRightInd/>
              <w:spacing w:line="273" w:lineRule="exact"/>
              <w:jc w:val="center"/>
              <w:rPr>
                <w:b/>
                <w:sz w:val="20"/>
                <w:szCs w:val="20"/>
              </w:rPr>
            </w:pPr>
          </w:p>
        </w:tc>
        <w:tc>
          <w:tcPr>
            <w:tcW w:w="1039" w:type="dxa"/>
          </w:tcPr>
          <w:p w:rsidR="00895B46" w:rsidRPr="00BA066B" w:rsidRDefault="00895B46" w:rsidP="00271481">
            <w:pPr>
              <w:pStyle w:val="Estilo"/>
              <w:autoSpaceDE/>
              <w:autoSpaceDN/>
              <w:adjustRightInd/>
              <w:spacing w:line="273" w:lineRule="exact"/>
              <w:jc w:val="center"/>
              <w:rPr>
                <w:b/>
                <w:sz w:val="18"/>
                <w:szCs w:val="18"/>
              </w:rPr>
            </w:pPr>
            <w:r w:rsidRPr="00BA066B">
              <w:rPr>
                <w:b/>
                <w:sz w:val="18"/>
                <w:szCs w:val="18"/>
              </w:rPr>
              <w:t>Preço Unitário</w:t>
            </w:r>
          </w:p>
        </w:tc>
        <w:tc>
          <w:tcPr>
            <w:tcW w:w="1039" w:type="dxa"/>
          </w:tcPr>
          <w:p w:rsidR="00895B46" w:rsidRPr="00BA066B" w:rsidRDefault="00895B46" w:rsidP="00271481">
            <w:pPr>
              <w:pStyle w:val="Estilo"/>
              <w:autoSpaceDE/>
              <w:autoSpaceDN/>
              <w:adjustRightInd/>
              <w:spacing w:line="273" w:lineRule="exact"/>
              <w:jc w:val="center"/>
              <w:rPr>
                <w:b/>
                <w:sz w:val="18"/>
                <w:szCs w:val="18"/>
              </w:rPr>
            </w:pPr>
            <w:r w:rsidRPr="00BA066B">
              <w:rPr>
                <w:b/>
                <w:sz w:val="18"/>
                <w:szCs w:val="18"/>
              </w:rPr>
              <w:t>TOTAL</w:t>
            </w:r>
          </w:p>
        </w:tc>
      </w:tr>
      <w:tr w:rsidR="00895B46" w:rsidRPr="00BA066B" w:rsidTr="00271481">
        <w:trPr>
          <w:trHeight w:val="1289"/>
        </w:trPr>
        <w:tc>
          <w:tcPr>
            <w:tcW w:w="851" w:type="dxa"/>
          </w:tcPr>
          <w:p w:rsidR="00895B46" w:rsidRPr="00BA066B" w:rsidRDefault="00895B46" w:rsidP="00271481">
            <w:pPr>
              <w:pStyle w:val="Estilo"/>
              <w:autoSpaceDE/>
              <w:autoSpaceDN/>
              <w:adjustRightInd/>
              <w:spacing w:line="273" w:lineRule="exact"/>
              <w:jc w:val="center"/>
              <w:rPr>
                <w:sz w:val="20"/>
                <w:szCs w:val="20"/>
              </w:rPr>
            </w:pPr>
            <w:r>
              <w:rPr>
                <w:sz w:val="20"/>
                <w:szCs w:val="20"/>
              </w:rPr>
              <w:t>01</w:t>
            </w:r>
          </w:p>
        </w:tc>
        <w:tc>
          <w:tcPr>
            <w:tcW w:w="851" w:type="dxa"/>
          </w:tcPr>
          <w:p w:rsidR="00895B46" w:rsidRPr="00BA066B" w:rsidRDefault="00895B46" w:rsidP="00271481">
            <w:pPr>
              <w:pStyle w:val="Estilo"/>
              <w:autoSpaceDE/>
              <w:autoSpaceDN/>
              <w:adjustRightInd/>
              <w:spacing w:line="273" w:lineRule="exact"/>
              <w:jc w:val="center"/>
              <w:rPr>
                <w:sz w:val="20"/>
                <w:szCs w:val="20"/>
              </w:rPr>
            </w:pPr>
            <w:r w:rsidRPr="00BA066B">
              <w:rPr>
                <w:sz w:val="20"/>
                <w:szCs w:val="20"/>
              </w:rPr>
              <w:t>01</w:t>
            </w:r>
          </w:p>
        </w:tc>
        <w:tc>
          <w:tcPr>
            <w:tcW w:w="5577" w:type="dxa"/>
          </w:tcPr>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TESTE RÁPIDO PARA DETECÇÃO QUALITATIVA DE ANTÍGENOS DE SARS - </w:t>
            </w:r>
            <w:proofErr w:type="spellStart"/>
            <w:r w:rsidRPr="003E6469">
              <w:rPr>
                <w:rFonts w:ascii="Arial" w:hAnsi="Arial" w:cs="Arial"/>
              </w:rPr>
              <w:t>CoV</w:t>
            </w:r>
            <w:proofErr w:type="spellEnd"/>
            <w:r w:rsidRPr="003E6469">
              <w:rPr>
                <w:rFonts w:ascii="Arial" w:hAnsi="Arial" w:cs="Arial"/>
              </w:rPr>
              <w:t xml:space="preserve"> - 2 (COVID 19) - AMOSTRA POR SWAB DE NASOFARINGE. </w:t>
            </w:r>
            <w:r>
              <w:rPr>
                <w:rFonts w:ascii="Arial" w:hAnsi="Arial" w:cs="Arial"/>
              </w:rPr>
              <w:t>(ECO AG)</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Detecção qualitativa de antígenos de SArs-Cov-2 (Covid-19);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Sensibilidade: 84,4%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Especificidade: &gt;99%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Armazenamento: 2 a 30ºC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Amostra: </w:t>
            </w:r>
            <w:proofErr w:type="spellStart"/>
            <w:r w:rsidRPr="003E6469">
              <w:rPr>
                <w:rFonts w:ascii="Arial" w:hAnsi="Arial" w:cs="Arial"/>
              </w:rPr>
              <w:t>Swab</w:t>
            </w:r>
            <w:proofErr w:type="spellEnd"/>
            <w:r w:rsidRPr="003E6469">
              <w:rPr>
                <w:rFonts w:ascii="Arial" w:hAnsi="Arial" w:cs="Arial"/>
              </w:rPr>
              <w:t xml:space="preserve"> de nasofaringe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Tempo de teste: 15-30 minutos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Validade: 24 meses (minimamente 06 meses de período vigente restante no ato da entrega.)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Kit: acompanha </w:t>
            </w:r>
            <w:proofErr w:type="spellStart"/>
            <w:r w:rsidRPr="003E6469">
              <w:rPr>
                <w:rFonts w:ascii="Arial" w:hAnsi="Arial" w:cs="Arial"/>
              </w:rPr>
              <w:t>swab</w:t>
            </w:r>
            <w:proofErr w:type="spellEnd"/>
            <w:r w:rsidRPr="003E6469">
              <w:rPr>
                <w:rFonts w:ascii="Arial" w:hAnsi="Arial" w:cs="Arial"/>
              </w:rPr>
              <w:t xml:space="preserve"> para coleta </w:t>
            </w:r>
          </w:p>
          <w:p w:rsidR="00895B46" w:rsidRPr="00F8209E" w:rsidRDefault="00895B46" w:rsidP="00271481">
            <w:pPr>
              <w:autoSpaceDE w:val="0"/>
              <w:autoSpaceDN w:val="0"/>
              <w:adjustRightInd w:val="0"/>
              <w:jc w:val="both"/>
              <w:rPr>
                <w:rFonts w:ascii="Arial" w:hAnsi="Arial" w:cs="Arial"/>
              </w:rPr>
            </w:pPr>
            <w:r w:rsidRPr="003E6469">
              <w:rPr>
                <w:rFonts w:ascii="Arial" w:hAnsi="Arial" w:cs="Arial"/>
              </w:rPr>
              <w:t>- Apresentação cassete, com registro no Ministério da Saúde.</w:t>
            </w:r>
          </w:p>
        </w:tc>
        <w:tc>
          <w:tcPr>
            <w:tcW w:w="910" w:type="dxa"/>
          </w:tcPr>
          <w:p w:rsidR="00895B46" w:rsidRPr="00BA066B" w:rsidRDefault="00895B46" w:rsidP="00271481">
            <w:pPr>
              <w:pStyle w:val="Estilo"/>
              <w:autoSpaceDE/>
              <w:autoSpaceDN/>
              <w:adjustRightInd/>
              <w:spacing w:line="273" w:lineRule="exact"/>
              <w:jc w:val="center"/>
              <w:rPr>
                <w:sz w:val="22"/>
                <w:szCs w:val="22"/>
              </w:rPr>
            </w:pPr>
            <w:r>
              <w:rPr>
                <w:sz w:val="22"/>
                <w:szCs w:val="22"/>
              </w:rPr>
              <w:t>1000</w:t>
            </w:r>
          </w:p>
        </w:tc>
        <w:tc>
          <w:tcPr>
            <w:tcW w:w="1039" w:type="dxa"/>
          </w:tcPr>
          <w:p w:rsidR="00895B46" w:rsidRPr="00895B46" w:rsidRDefault="00895B46" w:rsidP="00271481">
            <w:pPr>
              <w:pStyle w:val="Estilo"/>
              <w:autoSpaceDE/>
              <w:autoSpaceDN/>
              <w:adjustRightInd/>
              <w:spacing w:line="273" w:lineRule="exact"/>
              <w:jc w:val="center"/>
              <w:rPr>
                <w:sz w:val="18"/>
                <w:szCs w:val="18"/>
              </w:rPr>
            </w:pPr>
            <w:r w:rsidRPr="00895B46">
              <w:rPr>
                <w:sz w:val="18"/>
                <w:szCs w:val="18"/>
              </w:rPr>
              <w:t>90,00</w:t>
            </w:r>
          </w:p>
        </w:tc>
        <w:tc>
          <w:tcPr>
            <w:tcW w:w="1039" w:type="dxa"/>
          </w:tcPr>
          <w:p w:rsidR="00895B46" w:rsidRPr="00895B46" w:rsidRDefault="00895B46" w:rsidP="00271481">
            <w:pPr>
              <w:pStyle w:val="Estilo"/>
              <w:autoSpaceDE/>
              <w:autoSpaceDN/>
              <w:adjustRightInd/>
              <w:spacing w:line="273" w:lineRule="exact"/>
              <w:jc w:val="center"/>
              <w:rPr>
                <w:sz w:val="18"/>
                <w:szCs w:val="18"/>
              </w:rPr>
            </w:pPr>
            <w:r w:rsidRPr="00895B46">
              <w:rPr>
                <w:sz w:val="18"/>
                <w:szCs w:val="18"/>
              </w:rPr>
              <w:t>90.000,00</w:t>
            </w:r>
          </w:p>
        </w:tc>
      </w:tr>
      <w:tr w:rsidR="00895B46" w:rsidRPr="00BA066B" w:rsidTr="00271481">
        <w:trPr>
          <w:trHeight w:val="398"/>
        </w:trPr>
        <w:tc>
          <w:tcPr>
            <w:tcW w:w="851" w:type="dxa"/>
          </w:tcPr>
          <w:p w:rsidR="00895B46" w:rsidRDefault="00895B46" w:rsidP="00271481">
            <w:pPr>
              <w:pStyle w:val="Estilo"/>
              <w:autoSpaceDE/>
              <w:autoSpaceDN/>
              <w:adjustRightInd/>
              <w:spacing w:line="273" w:lineRule="exact"/>
              <w:jc w:val="center"/>
              <w:rPr>
                <w:sz w:val="20"/>
                <w:szCs w:val="20"/>
              </w:rPr>
            </w:pPr>
          </w:p>
        </w:tc>
        <w:tc>
          <w:tcPr>
            <w:tcW w:w="851" w:type="dxa"/>
          </w:tcPr>
          <w:p w:rsidR="00895B46" w:rsidRPr="00BA066B" w:rsidRDefault="00895B46" w:rsidP="00271481">
            <w:pPr>
              <w:pStyle w:val="Estilo"/>
              <w:autoSpaceDE/>
              <w:autoSpaceDN/>
              <w:adjustRightInd/>
              <w:spacing w:line="273" w:lineRule="exact"/>
              <w:jc w:val="center"/>
              <w:rPr>
                <w:sz w:val="20"/>
                <w:szCs w:val="20"/>
              </w:rPr>
            </w:pPr>
          </w:p>
        </w:tc>
        <w:tc>
          <w:tcPr>
            <w:tcW w:w="5577" w:type="dxa"/>
          </w:tcPr>
          <w:p w:rsidR="00895B46" w:rsidRPr="00BA066B" w:rsidRDefault="00895B46" w:rsidP="00271481">
            <w:pPr>
              <w:pStyle w:val="Estilo"/>
              <w:autoSpaceDE/>
              <w:autoSpaceDN/>
              <w:adjustRightInd/>
              <w:spacing w:line="273" w:lineRule="exact"/>
              <w:jc w:val="both"/>
              <w:rPr>
                <w:b/>
                <w:sz w:val="20"/>
                <w:szCs w:val="20"/>
              </w:rPr>
            </w:pPr>
          </w:p>
        </w:tc>
        <w:tc>
          <w:tcPr>
            <w:tcW w:w="910"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8006FD" w:rsidRDefault="00895B46" w:rsidP="00271481">
            <w:pPr>
              <w:pStyle w:val="Estilo"/>
              <w:autoSpaceDE/>
              <w:autoSpaceDN/>
              <w:adjustRightInd/>
              <w:spacing w:line="273" w:lineRule="exact"/>
              <w:jc w:val="center"/>
              <w:rPr>
                <w:sz w:val="18"/>
                <w:szCs w:val="18"/>
              </w:rPr>
            </w:pPr>
          </w:p>
        </w:tc>
      </w:tr>
      <w:tr w:rsidR="00895B46" w:rsidRPr="00BA066B" w:rsidTr="00271481">
        <w:trPr>
          <w:trHeight w:val="398"/>
        </w:trPr>
        <w:tc>
          <w:tcPr>
            <w:tcW w:w="851" w:type="dxa"/>
          </w:tcPr>
          <w:p w:rsidR="00895B46" w:rsidRPr="00BA066B" w:rsidRDefault="00895B46" w:rsidP="00271481">
            <w:pPr>
              <w:pStyle w:val="Estilo"/>
              <w:autoSpaceDE/>
              <w:autoSpaceDN/>
              <w:adjustRightInd/>
              <w:spacing w:line="273" w:lineRule="exact"/>
              <w:jc w:val="center"/>
              <w:rPr>
                <w:sz w:val="20"/>
                <w:szCs w:val="20"/>
              </w:rPr>
            </w:pPr>
          </w:p>
        </w:tc>
        <w:tc>
          <w:tcPr>
            <w:tcW w:w="851" w:type="dxa"/>
          </w:tcPr>
          <w:p w:rsidR="00895B46" w:rsidRPr="00BA066B" w:rsidRDefault="00895B46" w:rsidP="00271481">
            <w:pPr>
              <w:pStyle w:val="Estilo"/>
              <w:autoSpaceDE/>
              <w:autoSpaceDN/>
              <w:adjustRightInd/>
              <w:spacing w:line="273" w:lineRule="exact"/>
              <w:jc w:val="center"/>
              <w:rPr>
                <w:sz w:val="20"/>
                <w:szCs w:val="20"/>
              </w:rPr>
            </w:pPr>
          </w:p>
        </w:tc>
        <w:tc>
          <w:tcPr>
            <w:tcW w:w="5577" w:type="dxa"/>
          </w:tcPr>
          <w:p w:rsidR="00895B46" w:rsidRPr="00BA066B" w:rsidRDefault="00895B46" w:rsidP="00271481">
            <w:pPr>
              <w:pStyle w:val="Estilo"/>
              <w:autoSpaceDE/>
              <w:autoSpaceDN/>
              <w:adjustRightInd/>
              <w:spacing w:line="273" w:lineRule="exact"/>
              <w:jc w:val="center"/>
              <w:rPr>
                <w:b/>
                <w:sz w:val="20"/>
                <w:szCs w:val="20"/>
              </w:rPr>
            </w:pPr>
            <w:r w:rsidRPr="00BA066B">
              <w:rPr>
                <w:b/>
                <w:sz w:val="20"/>
                <w:szCs w:val="20"/>
              </w:rPr>
              <w:t>TOTAL</w:t>
            </w:r>
          </w:p>
        </w:tc>
        <w:tc>
          <w:tcPr>
            <w:tcW w:w="910"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BA066B" w:rsidRDefault="00895B46" w:rsidP="00895B46">
            <w:pPr>
              <w:pStyle w:val="Estilo"/>
              <w:autoSpaceDE/>
              <w:autoSpaceDN/>
              <w:adjustRightInd/>
              <w:spacing w:line="273" w:lineRule="exact"/>
              <w:jc w:val="center"/>
              <w:rPr>
                <w:b/>
                <w:sz w:val="18"/>
                <w:szCs w:val="18"/>
              </w:rPr>
            </w:pPr>
            <w:r>
              <w:rPr>
                <w:b/>
                <w:sz w:val="18"/>
                <w:szCs w:val="18"/>
              </w:rPr>
              <w:t>9</w:t>
            </w:r>
            <w:r>
              <w:rPr>
                <w:b/>
                <w:sz w:val="18"/>
                <w:szCs w:val="18"/>
              </w:rPr>
              <w:t>0.000,00</w:t>
            </w:r>
          </w:p>
        </w:tc>
      </w:tr>
    </w:tbl>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C7475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C7475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C7475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C74753">
        <w:rPr>
          <w:rFonts w:ascii="Arial" w:hAnsi="Arial" w:cs="Arial"/>
          <w:b/>
          <w:sz w:val="22"/>
          <w:szCs w:val="22"/>
        </w:rPr>
        <w:t>3</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24" w:rsidRDefault="00F26024" w:rsidP="007036CC">
      <w:r>
        <w:separator/>
      </w:r>
    </w:p>
  </w:endnote>
  <w:endnote w:type="continuationSeparator" w:id="0">
    <w:p w:rsidR="00F26024" w:rsidRDefault="00F2602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Default="00F2602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26024" w:rsidRDefault="00F2602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24" w:rsidRDefault="00F26024" w:rsidP="007036CC">
      <w:r>
        <w:separator/>
      </w:r>
    </w:p>
  </w:footnote>
  <w:footnote w:type="continuationSeparator" w:id="0">
    <w:p w:rsidR="00F26024" w:rsidRDefault="00F26024"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Pr="00AF7750" w:rsidRDefault="00C74753"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1533219" r:id="rId2"/>
      </w:object>
    </w:r>
    <w:r w:rsidR="00F26024">
      <w:rPr>
        <w:rFonts w:ascii="Arial" w:eastAsia="PMingLiU" w:hAnsi="Arial" w:cs="Arial"/>
        <w:color w:val="333333"/>
        <w:sz w:val="44"/>
      </w:rPr>
      <w:t xml:space="preserve">              </w:t>
    </w:r>
    <w:r w:rsidR="00F26024" w:rsidRPr="00AF7750">
      <w:rPr>
        <w:rFonts w:ascii="Arial" w:eastAsia="PMingLiU" w:hAnsi="Arial" w:cs="Arial"/>
        <w:color w:val="333333"/>
        <w:sz w:val="44"/>
      </w:rPr>
      <w:t>Estado de Santa Catarina</w:t>
    </w:r>
  </w:p>
  <w:p w:rsidR="00F26024" w:rsidRPr="00AF7750" w:rsidRDefault="00F2602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26024" w:rsidRPr="002F2CD3" w:rsidRDefault="00F26024" w:rsidP="002C195C">
    <w:pPr>
      <w:pStyle w:val="Cabealho"/>
    </w:pPr>
  </w:p>
  <w:p w:rsidR="00F26024" w:rsidRDefault="00F260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6296"/>
    <w:rsid w:val="00332634"/>
    <w:rsid w:val="003373B1"/>
    <w:rsid w:val="0034262E"/>
    <w:rsid w:val="003479FA"/>
    <w:rsid w:val="00356C28"/>
    <w:rsid w:val="00363A0C"/>
    <w:rsid w:val="00363D51"/>
    <w:rsid w:val="0036662B"/>
    <w:rsid w:val="00376F22"/>
    <w:rsid w:val="00383F62"/>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7080"/>
    <w:rsid w:val="0091565C"/>
    <w:rsid w:val="009211FB"/>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1055A86"/>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91B1C56-DE7E-4009-8219-58F3787E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23</Pages>
  <Words>6602</Words>
  <Characters>35652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118</cp:revision>
  <cp:lastPrinted>2019-01-18T10:57:00Z</cp:lastPrinted>
  <dcterms:created xsi:type="dcterms:W3CDTF">2017-02-09T11:49:00Z</dcterms:created>
  <dcterms:modified xsi:type="dcterms:W3CDTF">2021-01-07T17:00:00Z</dcterms:modified>
</cp:coreProperties>
</file>