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w:t>
      </w:r>
      <w:r w:rsidR="00851A1E">
        <w:rPr>
          <w:rFonts w:ascii="Arial" w:hAnsi="Arial" w:cs="Arial"/>
          <w:b/>
          <w:sz w:val="22"/>
          <w:szCs w:val="22"/>
        </w:rPr>
        <w:t>40</w:t>
      </w:r>
      <w:r w:rsidR="00A621E8" w:rsidRPr="00580B9A">
        <w:rPr>
          <w:rFonts w:ascii="Arial" w:hAnsi="Arial" w:cs="Arial"/>
          <w:b/>
          <w:sz w:val="22"/>
          <w:szCs w:val="22"/>
        </w:rPr>
        <w:t>/201</w:t>
      </w:r>
      <w:r w:rsidR="00580B9A">
        <w:rPr>
          <w:rFonts w:ascii="Arial" w:hAnsi="Arial" w:cs="Arial"/>
          <w:b/>
          <w:sz w:val="22"/>
          <w:szCs w:val="22"/>
        </w:rPr>
        <w:t>8</w:t>
      </w:r>
      <w:r w:rsidR="00A621E8" w:rsidRPr="00580B9A">
        <w:rPr>
          <w:rFonts w:ascii="Arial" w:hAnsi="Arial" w:cs="Arial"/>
          <w:b/>
          <w:sz w:val="22"/>
          <w:szCs w:val="22"/>
        </w:rPr>
        <w:t xml:space="preserve"> – Pregão Presencial – Nº 0</w:t>
      </w:r>
      <w:r w:rsidR="00211CF0">
        <w:rPr>
          <w:rFonts w:ascii="Arial" w:hAnsi="Arial" w:cs="Arial"/>
          <w:b/>
          <w:sz w:val="22"/>
          <w:szCs w:val="22"/>
        </w:rPr>
        <w:t>2</w:t>
      </w:r>
      <w:r w:rsidR="00851A1E">
        <w:rPr>
          <w:rFonts w:ascii="Arial" w:hAnsi="Arial" w:cs="Arial"/>
          <w:b/>
          <w:sz w:val="22"/>
          <w:szCs w:val="22"/>
        </w:rPr>
        <w:t>7</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0848EB">
        <w:rPr>
          <w:rFonts w:ascii="Arial" w:hAnsi="Arial" w:cs="Arial"/>
          <w:b/>
          <w:sz w:val="22"/>
          <w:szCs w:val="22"/>
        </w:rPr>
        <w:t>03</w:t>
      </w:r>
      <w:r w:rsidRPr="00580B9A">
        <w:rPr>
          <w:rFonts w:ascii="Arial" w:hAnsi="Arial" w:cs="Arial"/>
          <w:b/>
          <w:sz w:val="22"/>
          <w:szCs w:val="22"/>
        </w:rPr>
        <w:t xml:space="preserve"> de </w:t>
      </w:r>
      <w:r w:rsidR="000848EB">
        <w:rPr>
          <w:rFonts w:ascii="Arial" w:hAnsi="Arial" w:cs="Arial"/>
          <w:b/>
          <w:sz w:val="22"/>
          <w:szCs w:val="22"/>
        </w:rPr>
        <w:t>Outu</w:t>
      </w:r>
      <w:r w:rsidR="00B500CA">
        <w:rPr>
          <w:rFonts w:ascii="Arial" w:hAnsi="Arial" w:cs="Arial"/>
          <w:b/>
          <w:sz w:val="22"/>
          <w:szCs w:val="22"/>
        </w:rPr>
        <w:t>bro</w:t>
      </w:r>
      <w:r w:rsidRPr="00580B9A">
        <w:rPr>
          <w:rFonts w:ascii="Arial" w:hAnsi="Arial" w:cs="Arial"/>
          <w:b/>
          <w:bCs/>
          <w:sz w:val="22"/>
          <w:szCs w:val="22"/>
        </w:rPr>
        <w:t xml:space="preserve"> de 201</w:t>
      </w:r>
      <w:r w:rsidR="00580B9A">
        <w:rPr>
          <w:rFonts w:ascii="Arial" w:hAnsi="Arial" w:cs="Arial"/>
          <w:b/>
          <w:bCs/>
          <w:sz w:val="22"/>
          <w:szCs w:val="22"/>
        </w:rPr>
        <w:t>8</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proofErr w:type="gramStart"/>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w:t>
      </w:r>
      <w:proofErr w:type="gramEnd"/>
      <w:r w:rsidRPr="00580B9A">
        <w:rPr>
          <w:rFonts w:ascii="Arial" w:hAnsi="Arial" w:cs="Arial"/>
          <w:b/>
          <w:sz w:val="22"/>
          <w:szCs w:val="22"/>
        </w:rPr>
        <w:t>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211CF0">
        <w:rPr>
          <w:rFonts w:ascii="Arial" w:hAnsi="Arial" w:cs="Arial"/>
          <w:b/>
          <w:sz w:val="22"/>
          <w:szCs w:val="22"/>
        </w:rPr>
        <w:t>LOTE</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851A1E"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AQUISIÇÃO DE MATERIAIS PARA O DEPARTAMENTO DE CULTURA</w:t>
      </w:r>
      <w:r w:rsidR="00544FC7">
        <w:rPr>
          <w:rFonts w:ascii="Arial" w:hAnsi="Arial" w:cs="Arial"/>
          <w:b/>
          <w:sz w:val="22"/>
          <w:szCs w:val="22"/>
        </w:rPr>
        <w:t>, CONFORME ESPECIFICAÇÃO CONTIDA NO ANEXO I.</w:t>
      </w:r>
    </w:p>
    <w:p w:rsidR="00C259E5" w:rsidRDefault="00C259E5" w:rsidP="0063525B">
      <w:pPr>
        <w:widowControl w:val="0"/>
        <w:autoSpaceDE w:val="0"/>
        <w:autoSpaceDN w:val="0"/>
        <w:adjustRightInd w:val="0"/>
        <w:jc w:val="both"/>
        <w:rPr>
          <w:rFonts w:ascii="Arial" w:hAnsi="Arial" w:cs="Arial"/>
          <w:b/>
          <w:sz w:val="22"/>
          <w:szCs w:val="22"/>
        </w:rPr>
      </w:pPr>
    </w:p>
    <w:p w:rsidR="00C259E5" w:rsidRDefault="00C259E5" w:rsidP="0063525B">
      <w:pPr>
        <w:widowControl w:val="0"/>
        <w:autoSpaceDE w:val="0"/>
        <w:autoSpaceDN w:val="0"/>
        <w:adjustRightInd w:val="0"/>
        <w:jc w:val="both"/>
        <w:rPr>
          <w:rFonts w:ascii="Arial" w:hAnsi="Arial" w:cs="Arial"/>
          <w:b/>
          <w:sz w:val="22"/>
          <w:szCs w:val="22"/>
        </w:rPr>
      </w:pPr>
      <w:proofErr w:type="spellStart"/>
      <w:r>
        <w:rPr>
          <w:rFonts w:ascii="Arial" w:hAnsi="Arial" w:cs="Arial"/>
          <w:b/>
          <w:sz w:val="22"/>
          <w:szCs w:val="22"/>
        </w:rPr>
        <w:t>Obs</w:t>
      </w:r>
      <w:proofErr w:type="spellEnd"/>
      <w:r>
        <w:rPr>
          <w:rFonts w:ascii="Arial" w:hAnsi="Arial" w:cs="Arial"/>
          <w:b/>
          <w:sz w:val="22"/>
          <w:szCs w:val="22"/>
        </w:rPr>
        <w:t xml:space="preserve">: A homologação do referido Procedimento Licitatório ficará condicionada </w:t>
      </w:r>
      <w:proofErr w:type="gramStart"/>
      <w:r>
        <w:rPr>
          <w:rFonts w:ascii="Arial" w:hAnsi="Arial" w:cs="Arial"/>
          <w:b/>
          <w:sz w:val="22"/>
          <w:szCs w:val="22"/>
        </w:rPr>
        <w:t>à</w:t>
      </w:r>
      <w:proofErr w:type="gramEnd"/>
      <w:r>
        <w:rPr>
          <w:rFonts w:ascii="Arial" w:hAnsi="Arial" w:cs="Arial"/>
          <w:b/>
          <w:sz w:val="22"/>
          <w:szCs w:val="22"/>
        </w:rPr>
        <w:t xml:space="preserve"> analise de qualidade dos itens pelo Departamento de Cultura.</w:t>
      </w:r>
    </w:p>
    <w:p w:rsidR="001C21A7" w:rsidRDefault="001C21A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B90B01" w:rsidRPr="00E242C9" w:rsidRDefault="00B90B01"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O certame será conduzido pelo (a) Pregoeiro (a), que terá, em especial, as seguintes </w:t>
      </w:r>
      <w:r w:rsidRPr="00E242C9">
        <w:rPr>
          <w:rFonts w:ascii="Arial" w:hAnsi="Arial" w:cs="Arial"/>
          <w:sz w:val="22"/>
          <w:szCs w:val="22"/>
        </w:rPr>
        <w:lastRenderedPageBreak/>
        <w:t>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B500CA"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B500CA" w:rsidRDefault="00A63827" w:rsidP="0063525B">
      <w:pPr>
        <w:widowControl w:val="0"/>
        <w:autoSpaceDE w:val="0"/>
        <w:autoSpaceDN w:val="0"/>
        <w:adjustRightInd w:val="0"/>
        <w:jc w:val="both"/>
        <w:rPr>
          <w:rFonts w:ascii="Arial" w:hAnsi="Arial" w:cs="Arial"/>
          <w:b/>
          <w:bCs/>
          <w:sz w:val="22"/>
          <w:szCs w:val="22"/>
        </w:rPr>
      </w:pPr>
      <w:r w:rsidRPr="00B500CA">
        <w:rPr>
          <w:rFonts w:ascii="Arial" w:hAnsi="Arial" w:cs="Arial"/>
          <w:b/>
          <w:bCs/>
          <w:sz w:val="22"/>
          <w:szCs w:val="22"/>
        </w:rPr>
        <w:t>Sala de Reuniões da Prefeitura Municipal.</w:t>
      </w:r>
    </w:p>
    <w:p w:rsidR="00A63827" w:rsidRPr="00B500CA" w:rsidRDefault="00A63827" w:rsidP="0063525B">
      <w:pPr>
        <w:pStyle w:val="Ttulo3"/>
        <w:keepNext w:val="0"/>
        <w:widowControl w:val="0"/>
        <w:jc w:val="both"/>
        <w:rPr>
          <w:rFonts w:cs="Arial"/>
          <w:bCs w:val="0"/>
          <w:sz w:val="22"/>
          <w:szCs w:val="22"/>
        </w:rPr>
      </w:pPr>
      <w:r w:rsidRPr="00B500CA">
        <w:rPr>
          <w:rFonts w:cs="Arial"/>
          <w:sz w:val="22"/>
          <w:szCs w:val="22"/>
        </w:rPr>
        <w:t xml:space="preserve">DATA: </w:t>
      </w:r>
      <w:r w:rsidR="00851A1E">
        <w:rPr>
          <w:rFonts w:cs="Arial"/>
          <w:sz w:val="22"/>
          <w:szCs w:val="22"/>
        </w:rPr>
        <w:t xml:space="preserve">24 </w:t>
      </w:r>
      <w:r w:rsidR="007F03C9" w:rsidRPr="00B500CA">
        <w:rPr>
          <w:rFonts w:cs="Arial"/>
          <w:sz w:val="22"/>
          <w:szCs w:val="22"/>
        </w:rPr>
        <w:t xml:space="preserve">DE </w:t>
      </w:r>
      <w:r w:rsidR="001F2D1D">
        <w:rPr>
          <w:rFonts w:cs="Arial"/>
          <w:sz w:val="22"/>
          <w:szCs w:val="22"/>
        </w:rPr>
        <w:t>OUTUBRO</w:t>
      </w:r>
      <w:r w:rsidR="007F03C9" w:rsidRPr="00B500CA">
        <w:rPr>
          <w:rFonts w:cs="Arial"/>
          <w:sz w:val="22"/>
          <w:szCs w:val="22"/>
        </w:rPr>
        <w:t xml:space="preserve"> DE</w:t>
      </w:r>
      <w:r w:rsidRPr="00B500CA">
        <w:rPr>
          <w:rFonts w:cs="Arial"/>
          <w:sz w:val="22"/>
          <w:szCs w:val="22"/>
        </w:rPr>
        <w:t xml:space="preserve"> 201</w:t>
      </w:r>
      <w:r w:rsidR="00B2105A" w:rsidRPr="00B500CA">
        <w:rPr>
          <w:rFonts w:cs="Arial"/>
          <w:sz w:val="22"/>
          <w:szCs w:val="22"/>
        </w:rPr>
        <w:t>8</w:t>
      </w:r>
      <w:r w:rsidRPr="00B500CA">
        <w:rPr>
          <w:rFonts w:cs="Arial"/>
          <w:sz w:val="22"/>
          <w:szCs w:val="22"/>
        </w:rPr>
        <w:t xml:space="preserve"> ATÉ </w:t>
      </w:r>
      <w:r w:rsidR="007F3747" w:rsidRPr="00B500CA">
        <w:rPr>
          <w:rFonts w:cs="Arial"/>
          <w:sz w:val="22"/>
          <w:szCs w:val="22"/>
        </w:rPr>
        <w:t>09</w:t>
      </w:r>
      <w:r w:rsidRPr="00B500CA">
        <w:rPr>
          <w:rFonts w:cs="Arial"/>
          <w:sz w:val="22"/>
          <w:szCs w:val="22"/>
        </w:rPr>
        <w:t>h00min (para protocolar os envelopes)</w:t>
      </w:r>
    </w:p>
    <w:p w:rsidR="00A63827" w:rsidRPr="00B500CA"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B500CA">
        <w:rPr>
          <w:rFonts w:ascii="Arial" w:hAnsi="Arial" w:cs="Arial"/>
          <w:sz w:val="22"/>
          <w:szCs w:val="22"/>
        </w:rPr>
        <w:t>4.2 Os envelopes deverão ainda indicar em sua parte externa e frontal os seguintes</w:t>
      </w:r>
      <w:r w:rsidRPr="00E242C9">
        <w:rPr>
          <w:rFonts w:ascii="Arial" w:hAnsi="Arial" w:cs="Arial"/>
          <w:sz w:val="22"/>
          <w:szCs w:val="22"/>
        </w:rPr>
        <w:t xml:space="preserve">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211CF0">
        <w:rPr>
          <w:rFonts w:ascii="Arial" w:hAnsi="Arial" w:cs="Arial"/>
          <w:b/>
          <w:sz w:val="22"/>
          <w:szCs w:val="22"/>
        </w:rPr>
        <w:t>2</w:t>
      </w:r>
      <w:r w:rsidR="00851A1E">
        <w:rPr>
          <w:rFonts w:ascii="Arial" w:hAnsi="Arial" w:cs="Arial"/>
          <w:b/>
          <w:sz w:val="22"/>
          <w:szCs w:val="22"/>
        </w:rPr>
        <w:t>7</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211CF0">
        <w:rPr>
          <w:rFonts w:ascii="Arial" w:hAnsi="Arial" w:cs="Arial"/>
          <w:b/>
          <w:sz w:val="22"/>
          <w:szCs w:val="22"/>
        </w:rPr>
        <w:t>2</w:t>
      </w:r>
      <w:r w:rsidR="00851A1E">
        <w:rPr>
          <w:rFonts w:ascii="Arial" w:hAnsi="Arial" w:cs="Arial"/>
          <w:b/>
          <w:sz w:val="22"/>
          <w:szCs w:val="22"/>
        </w:rPr>
        <w:t>7</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4.3 A Prefeitura Municipal de Salto Veloso, através do Setor de Licitações, somente considerará os envelopes de “Proposta de Preços” e “Documentação de Habilitação” que forem entregues no setor de protocolos designado, no local, data e horário </w:t>
      </w:r>
      <w:r w:rsidRPr="00E242C9">
        <w:rPr>
          <w:rFonts w:ascii="Arial" w:hAnsi="Arial" w:cs="Arial"/>
          <w:sz w:val="22"/>
          <w:szCs w:val="22"/>
        </w:rPr>
        <w:lastRenderedPageBreak/>
        <w:t>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851A1E">
        <w:rPr>
          <w:rFonts w:ascii="Arial" w:hAnsi="Arial" w:cs="Arial"/>
          <w:b/>
          <w:sz w:val="22"/>
          <w:szCs w:val="22"/>
        </w:rPr>
        <w:t>27</w:t>
      </w:r>
      <w:r w:rsidR="001F2D1D">
        <w:rPr>
          <w:rFonts w:ascii="Arial" w:hAnsi="Arial" w:cs="Arial"/>
          <w:b/>
          <w:sz w:val="22"/>
          <w:szCs w:val="22"/>
        </w:rPr>
        <w:t xml:space="preserve"> </w:t>
      </w:r>
      <w:r w:rsidR="007F03C9" w:rsidRPr="00E242C9">
        <w:rPr>
          <w:rFonts w:ascii="Arial" w:hAnsi="Arial" w:cs="Arial"/>
          <w:b/>
          <w:sz w:val="22"/>
          <w:szCs w:val="22"/>
        </w:rPr>
        <w:t xml:space="preserve">de </w:t>
      </w:r>
      <w:r w:rsidR="001F2D1D">
        <w:rPr>
          <w:rFonts w:ascii="Arial" w:hAnsi="Arial" w:cs="Arial"/>
          <w:b/>
          <w:sz w:val="22"/>
          <w:szCs w:val="22"/>
        </w:rPr>
        <w:t>OUTU</w:t>
      </w:r>
      <w:r w:rsidR="00B500CA">
        <w:rPr>
          <w:rFonts w:ascii="Arial" w:hAnsi="Arial" w:cs="Arial"/>
          <w:b/>
          <w:sz w:val="22"/>
          <w:szCs w:val="22"/>
        </w:rPr>
        <w:t>BRO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526B0C">
        <w:rPr>
          <w:rFonts w:ascii="Arial" w:hAnsi="Arial" w:cs="Arial"/>
          <w:b/>
          <w:sz w:val="22"/>
          <w:szCs w:val="22"/>
        </w:rPr>
        <w:t xml:space="preserve"> </w:t>
      </w:r>
      <w:r w:rsidR="00CC5AA7" w:rsidRPr="00E242C9">
        <w:rPr>
          <w:rFonts w:ascii="Arial" w:hAnsi="Arial" w:cs="Arial"/>
          <w:b/>
          <w:sz w:val="22"/>
          <w:szCs w:val="22"/>
        </w:rPr>
        <w:t>0</w:t>
      </w:r>
      <w:r w:rsidR="00657ABA">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w:t>
      </w:r>
      <w:r w:rsidRPr="00E242C9">
        <w:rPr>
          <w:rFonts w:ascii="Arial" w:hAnsi="Arial" w:cs="Arial"/>
          <w:sz w:val="22"/>
          <w:szCs w:val="22"/>
          <w:lang w:eastAsia="ar-SA"/>
        </w:rPr>
        <w:lastRenderedPageBreak/>
        <w:t>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563574" w:rsidRDefault="00A63827" w:rsidP="0063525B">
      <w:pPr>
        <w:widowControl w:val="0"/>
        <w:jc w:val="both"/>
        <w:rPr>
          <w:rFonts w:ascii="Arial" w:hAnsi="Arial" w:cs="Arial"/>
          <w:b/>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B2105A">
        <w:rPr>
          <w:rFonts w:ascii="Arial" w:hAnsi="Arial" w:cs="Arial"/>
          <w:b/>
          <w:sz w:val="22"/>
          <w:szCs w:val="22"/>
        </w:rPr>
        <w:t xml:space="preserve"> </w:t>
      </w:r>
      <w:r w:rsidR="00851A1E">
        <w:rPr>
          <w:rFonts w:ascii="Arial" w:hAnsi="Arial" w:cs="Arial"/>
          <w:b/>
          <w:sz w:val="22"/>
          <w:szCs w:val="22"/>
        </w:rPr>
        <w:t>19.960,00 (</w:t>
      </w:r>
      <w:proofErr w:type="gramStart"/>
      <w:r w:rsidR="00851A1E">
        <w:rPr>
          <w:rFonts w:ascii="Arial" w:hAnsi="Arial" w:cs="Arial"/>
          <w:b/>
          <w:sz w:val="22"/>
          <w:szCs w:val="22"/>
        </w:rPr>
        <w:t>Dezenove mil, novecentos e sessenta</w:t>
      </w:r>
      <w:proofErr w:type="gramEnd"/>
      <w:r w:rsidR="00851A1E">
        <w:rPr>
          <w:rFonts w:ascii="Arial" w:hAnsi="Arial" w:cs="Arial"/>
          <w:b/>
          <w:sz w:val="22"/>
          <w:szCs w:val="22"/>
        </w:rPr>
        <w:t xml:space="preserve"> reais)</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563574">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w:t>
      </w:r>
      <w:r w:rsidRPr="00E242C9">
        <w:rPr>
          <w:rFonts w:ascii="Arial" w:hAnsi="Arial" w:cs="Arial"/>
          <w:sz w:val="22"/>
          <w:szCs w:val="22"/>
        </w:rPr>
        <w:lastRenderedPageBreak/>
        <w:t>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1C21A7" w:rsidRDefault="001C21A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w:t>
      </w:r>
      <w:r w:rsidRPr="00E242C9">
        <w:rPr>
          <w:rFonts w:ascii="Arial" w:hAnsi="Arial" w:cs="Arial"/>
          <w:sz w:val="22"/>
          <w:szCs w:val="22"/>
        </w:rPr>
        <w:lastRenderedPageBreak/>
        <w:t>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1A1AF7">
        <w:rPr>
          <w:rFonts w:ascii="Arial" w:hAnsi="Arial" w:cs="Arial"/>
          <w:b/>
          <w:bCs/>
          <w:sz w:val="22"/>
          <w:szCs w:val="22"/>
        </w:rPr>
        <w:t>lote</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w:t>
      </w:r>
      <w:r w:rsidRPr="00E242C9">
        <w:rPr>
          <w:rFonts w:ascii="Arial" w:hAnsi="Arial" w:cs="Arial"/>
          <w:sz w:val="22"/>
          <w:szCs w:val="22"/>
        </w:rPr>
        <w:lastRenderedPageBreak/>
        <w:t xml:space="preserve">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11.5 Quaisquer solicitação de prorrogação de prazo para assinatura do contrato ou instrumento equivalente, decorrente desta licitação, somente será analisada se 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w:t>
      </w:r>
      <w:r w:rsidRPr="00E242C9">
        <w:rPr>
          <w:rFonts w:ascii="Arial" w:hAnsi="Arial" w:cs="Arial"/>
          <w:sz w:val="22"/>
          <w:szCs w:val="22"/>
        </w:rPr>
        <w:lastRenderedPageBreak/>
        <w:t>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F387C"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6E1C56" w:rsidRPr="00E242C9" w:rsidRDefault="006E1C56" w:rsidP="00AE61AF">
                  <w:pPr>
                    <w:autoSpaceDE w:val="0"/>
                    <w:autoSpaceDN w:val="0"/>
                    <w:adjustRightInd w:val="0"/>
                    <w:jc w:val="both"/>
                    <w:rPr>
                      <w:rFonts w:ascii="Arial" w:hAnsi="Arial" w:cs="Arial"/>
                      <w:b/>
                      <w:bCs/>
                    </w:rPr>
                  </w:pPr>
                  <w:r w:rsidRPr="00E242C9">
                    <w:rPr>
                      <w:rFonts w:ascii="Arial" w:hAnsi="Arial" w:cs="Arial"/>
                      <w:b/>
                      <w:bCs/>
                    </w:rPr>
                    <w:t>ANA ROSA ZANELA</w:t>
                  </w:r>
                </w:p>
                <w:p w:rsidR="006E1C56" w:rsidRPr="00E242C9" w:rsidRDefault="006E1C56"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851A1E">
        <w:rPr>
          <w:rFonts w:ascii="Arial" w:hAnsi="Arial" w:cs="Arial"/>
          <w:sz w:val="22"/>
          <w:szCs w:val="22"/>
        </w:rPr>
        <w:t>02</w:t>
      </w:r>
      <w:r w:rsidR="00AE61AF" w:rsidRPr="00E242C9">
        <w:rPr>
          <w:rFonts w:ascii="Arial" w:hAnsi="Arial" w:cs="Arial"/>
          <w:sz w:val="22"/>
          <w:szCs w:val="22"/>
        </w:rPr>
        <w:t xml:space="preserve"> de </w:t>
      </w:r>
      <w:r w:rsidR="00851A1E">
        <w:rPr>
          <w:rFonts w:ascii="Arial" w:hAnsi="Arial" w:cs="Arial"/>
          <w:sz w:val="22"/>
          <w:szCs w:val="22"/>
        </w:rPr>
        <w:t>outu</w:t>
      </w:r>
      <w:r w:rsidR="001A1AF7">
        <w:rPr>
          <w:rFonts w:ascii="Arial" w:hAnsi="Arial" w:cs="Arial"/>
          <w:sz w:val="22"/>
          <w:szCs w:val="22"/>
        </w:rPr>
        <w:t>bro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D825E5" w:rsidRDefault="00F373E3"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lastRenderedPageBreak/>
        <w:t>ANEXO I</w:t>
      </w:r>
    </w:p>
    <w:tbl>
      <w:tblPr>
        <w:tblpPr w:leftFromText="141" w:rightFromText="141" w:horzAnchor="margin" w:tblpX="-384" w:tblpY="50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857"/>
        <w:gridCol w:w="4685"/>
        <w:gridCol w:w="870"/>
        <w:gridCol w:w="996"/>
        <w:gridCol w:w="1267"/>
      </w:tblGrid>
      <w:tr w:rsidR="002C4995" w:rsidRPr="00A737B7" w:rsidTr="00A737B7">
        <w:trPr>
          <w:trHeight w:val="335"/>
        </w:trPr>
        <w:tc>
          <w:tcPr>
            <w:tcW w:w="772" w:type="dxa"/>
          </w:tcPr>
          <w:p w:rsidR="002C4995" w:rsidRPr="00A737B7" w:rsidRDefault="002C4995" w:rsidP="00A737B7">
            <w:pPr>
              <w:spacing w:line="360" w:lineRule="auto"/>
              <w:jc w:val="center"/>
              <w:rPr>
                <w:b/>
              </w:rPr>
            </w:pPr>
            <w:r w:rsidRPr="00A737B7">
              <w:rPr>
                <w:b/>
              </w:rPr>
              <w:t>LOTE</w:t>
            </w:r>
          </w:p>
        </w:tc>
        <w:tc>
          <w:tcPr>
            <w:tcW w:w="754" w:type="dxa"/>
          </w:tcPr>
          <w:p w:rsidR="002C4995" w:rsidRPr="00A737B7" w:rsidRDefault="002C4995" w:rsidP="00A737B7">
            <w:pPr>
              <w:spacing w:line="360" w:lineRule="auto"/>
              <w:jc w:val="center"/>
              <w:rPr>
                <w:b/>
              </w:rPr>
            </w:pPr>
            <w:r w:rsidRPr="00A737B7">
              <w:rPr>
                <w:b/>
              </w:rPr>
              <w:t>ITEM</w:t>
            </w:r>
          </w:p>
        </w:tc>
        <w:tc>
          <w:tcPr>
            <w:tcW w:w="4961" w:type="dxa"/>
            <w:shd w:val="clear" w:color="auto" w:fill="auto"/>
          </w:tcPr>
          <w:p w:rsidR="002C4995" w:rsidRPr="00A737B7" w:rsidRDefault="002C4995" w:rsidP="00A737B7">
            <w:pPr>
              <w:spacing w:line="360" w:lineRule="auto"/>
              <w:jc w:val="center"/>
              <w:rPr>
                <w:b/>
              </w:rPr>
            </w:pPr>
            <w:r w:rsidRPr="00A737B7">
              <w:rPr>
                <w:b/>
              </w:rPr>
              <w:t>Detalhamento / Descrição</w:t>
            </w:r>
          </w:p>
        </w:tc>
        <w:tc>
          <w:tcPr>
            <w:tcW w:w="803" w:type="dxa"/>
            <w:shd w:val="clear" w:color="auto" w:fill="auto"/>
          </w:tcPr>
          <w:p w:rsidR="002C4995" w:rsidRPr="00A737B7" w:rsidRDefault="002C4995" w:rsidP="00A737B7">
            <w:pPr>
              <w:spacing w:line="360" w:lineRule="auto"/>
              <w:jc w:val="center"/>
              <w:rPr>
                <w:b/>
              </w:rPr>
            </w:pPr>
            <w:proofErr w:type="spellStart"/>
            <w:r w:rsidRPr="00A737B7">
              <w:rPr>
                <w:b/>
              </w:rPr>
              <w:t>Quant</w:t>
            </w:r>
            <w:proofErr w:type="spellEnd"/>
          </w:p>
        </w:tc>
        <w:tc>
          <w:tcPr>
            <w:tcW w:w="992" w:type="dxa"/>
            <w:shd w:val="clear" w:color="auto" w:fill="auto"/>
          </w:tcPr>
          <w:p w:rsidR="002C4995" w:rsidRPr="00A737B7" w:rsidRDefault="002C4995" w:rsidP="00A737B7">
            <w:pPr>
              <w:spacing w:line="360" w:lineRule="auto"/>
              <w:jc w:val="center"/>
              <w:rPr>
                <w:b/>
              </w:rPr>
            </w:pPr>
            <w:r w:rsidRPr="00A737B7">
              <w:rPr>
                <w:b/>
              </w:rPr>
              <w:t>Valor</w:t>
            </w:r>
          </w:p>
        </w:tc>
        <w:tc>
          <w:tcPr>
            <w:tcW w:w="1276" w:type="dxa"/>
            <w:shd w:val="clear" w:color="auto" w:fill="auto"/>
          </w:tcPr>
          <w:p w:rsidR="002C4995" w:rsidRPr="00A737B7" w:rsidRDefault="002C4995" w:rsidP="00A737B7">
            <w:pPr>
              <w:spacing w:line="360" w:lineRule="auto"/>
              <w:jc w:val="center"/>
              <w:rPr>
                <w:b/>
              </w:rPr>
            </w:pPr>
            <w:r w:rsidRPr="00A737B7">
              <w:rPr>
                <w:b/>
              </w:rPr>
              <w:t>Total</w:t>
            </w:r>
          </w:p>
        </w:tc>
      </w:tr>
      <w:tr w:rsidR="002C4995" w:rsidRPr="00A737B7" w:rsidTr="00A737B7">
        <w:trPr>
          <w:trHeight w:val="687"/>
        </w:trPr>
        <w:tc>
          <w:tcPr>
            <w:tcW w:w="772" w:type="dxa"/>
          </w:tcPr>
          <w:p w:rsidR="002C4995" w:rsidRPr="00A737B7" w:rsidRDefault="002C4995" w:rsidP="00A737B7">
            <w:pPr>
              <w:spacing w:line="360" w:lineRule="auto"/>
              <w:jc w:val="center"/>
              <w:rPr>
                <w:b/>
              </w:rPr>
            </w:pPr>
            <w:r w:rsidRPr="00A737B7">
              <w:rPr>
                <w:b/>
              </w:rPr>
              <w:t>01</w:t>
            </w:r>
          </w:p>
        </w:tc>
        <w:tc>
          <w:tcPr>
            <w:tcW w:w="754" w:type="dxa"/>
          </w:tcPr>
          <w:p w:rsidR="002C4995" w:rsidRPr="00A737B7" w:rsidRDefault="002C4995" w:rsidP="00A737B7">
            <w:pPr>
              <w:spacing w:line="360" w:lineRule="auto"/>
              <w:jc w:val="center"/>
              <w:rPr>
                <w:b/>
              </w:rPr>
            </w:pPr>
            <w:r w:rsidRPr="00A737B7">
              <w:rPr>
                <w:b/>
              </w:rPr>
              <w:t>01</w:t>
            </w:r>
          </w:p>
        </w:tc>
        <w:tc>
          <w:tcPr>
            <w:tcW w:w="4961" w:type="dxa"/>
            <w:shd w:val="clear" w:color="auto" w:fill="auto"/>
          </w:tcPr>
          <w:p w:rsidR="002C4995" w:rsidRPr="00A737B7" w:rsidRDefault="002C4995" w:rsidP="00590184">
            <w:pPr>
              <w:jc w:val="center"/>
            </w:pPr>
            <w:r w:rsidRPr="00A737B7">
              <w:t xml:space="preserve">Barra móvel regulável para </w:t>
            </w:r>
            <w:proofErr w:type="spellStart"/>
            <w:r w:rsidRPr="00A737B7">
              <w:t>ballet</w:t>
            </w:r>
            <w:proofErr w:type="spellEnd"/>
            <w:r w:rsidRPr="00A737B7">
              <w:t xml:space="preserve"> 3m em aço carbono</w:t>
            </w:r>
            <w:r w:rsidR="00305E22">
              <w:t xml:space="preserve">, com espessura de </w:t>
            </w:r>
            <w:proofErr w:type="gramStart"/>
            <w:r w:rsidR="00305E22">
              <w:t>2</w:t>
            </w:r>
            <w:proofErr w:type="gramEnd"/>
            <w:r w:rsidR="00305E22">
              <w:t xml:space="preserve"> polegadas</w:t>
            </w:r>
            <w:r w:rsidRPr="00A737B7">
              <w:t>.</w:t>
            </w:r>
          </w:p>
        </w:tc>
        <w:tc>
          <w:tcPr>
            <w:tcW w:w="803" w:type="dxa"/>
            <w:shd w:val="clear" w:color="auto" w:fill="auto"/>
          </w:tcPr>
          <w:p w:rsidR="002C4995" w:rsidRPr="00A737B7" w:rsidRDefault="00A737B7" w:rsidP="00A737B7">
            <w:pPr>
              <w:spacing w:line="360" w:lineRule="auto"/>
              <w:jc w:val="center"/>
            </w:pPr>
            <w:r w:rsidRPr="00A737B7">
              <w:t>02</w:t>
            </w:r>
          </w:p>
        </w:tc>
        <w:tc>
          <w:tcPr>
            <w:tcW w:w="992" w:type="dxa"/>
            <w:shd w:val="clear" w:color="auto" w:fill="auto"/>
          </w:tcPr>
          <w:p w:rsidR="002C4995" w:rsidRPr="00A737B7" w:rsidRDefault="002C4995" w:rsidP="00A737B7">
            <w:pPr>
              <w:spacing w:line="360" w:lineRule="auto"/>
              <w:jc w:val="center"/>
            </w:pPr>
            <w:r w:rsidRPr="00A737B7">
              <w:t>950</w:t>
            </w:r>
            <w:r w:rsidR="006E1C56" w:rsidRPr="00A737B7">
              <w:t>,00</w:t>
            </w:r>
          </w:p>
        </w:tc>
        <w:tc>
          <w:tcPr>
            <w:tcW w:w="1276" w:type="dxa"/>
            <w:shd w:val="clear" w:color="auto" w:fill="auto"/>
          </w:tcPr>
          <w:p w:rsidR="002C4995" w:rsidRPr="00A737B7" w:rsidRDefault="002C4995" w:rsidP="00A737B7">
            <w:pPr>
              <w:spacing w:line="360" w:lineRule="auto"/>
              <w:jc w:val="center"/>
            </w:pPr>
            <w:r w:rsidRPr="00A737B7">
              <w:t>1.900,00</w:t>
            </w:r>
          </w:p>
        </w:tc>
      </w:tr>
      <w:tr w:rsidR="002C4995" w:rsidRPr="00A737B7" w:rsidTr="00A737B7">
        <w:trPr>
          <w:trHeight w:val="335"/>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p>
        </w:tc>
        <w:tc>
          <w:tcPr>
            <w:tcW w:w="4961" w:type="dxa"/>
            <w:shd w:val="clear" w:color="auto" w:fill="auto"/>
          </w:tcPr>
          <w:p w:rsidR="002C4995" w:rsidRPr="00A737B7" w:rsidRDefault="006E1C56" w:rsidP="00590184">
            <w:pPr>
              <w:jc w:val="center"/>
              <w:rPr>
                <w:b/>
              </w:rPr>
            </w:pPr>
            <w:r w:rsidRPr="00A737B7">
              <w:rPr>
                <w:b/>
              </w:rPr>
              <w:t>TOTAL LOTE 01</w:t>
            </w:r>
          </w:p>
        </w:tc>
        <w:tc>
          <w:tcPr>
            <w:tcW w:w="803" w:type="dxa"/>
            <w:shd w:val="clear" w:color="auto" w:fill="auto"/>
          </w:tcPr>
          <w:p w:rsidR="002C4995" w:rsidRPr="00A737B7" w:rsidRDefault="002C4995" w:rsidP="00A737B7">
            <w:pPr>
              <w:spacing w:line="360" w:lineRule="auto"/>
              <w:jc w:val="center"/>
            </w:pPr>
          </w:p>
        </w:tc>
        <w:tc>
          <w:tcPr>
            <w:tcW w:w="992" w:type="dxa"/>
            <w:shd w:val="clear" w:color="auto" w:fill="auto"/>
          </w:tcPr>
          <w:p w:rsidR="002C4995" w:rsidRPr="00A737B7" w:rsidRDefault="002C4995" w:rsidP="00A737B7">
            <w:pPr>
              <w:spacing w:line="360" w:lineRule="auto"/>
              <w:jc w:val="center"/>
              <w:rPr>
                <w:b/>
              </w:rPr>
            </w:pPr>
          </w:p>
        </w:tc>
        <w:tc>
          <w:tcPr>
            <w:tcW w:w="1276" w:type="dxa"/>
            <w:shd w:val="clear" w:color="auto" w:fill="auto"/>
          </w:tcPr>
          <w:p w:rsidR="002C4995" w:rsidRPr="00A737B7" w:rsidRDefault="006E1C56" w:rsidP="00A737B7">
            <w:pPr>
              <w:spacing w:line="360" w:lineRule="auto"/>
              <w:jc w:val="center"/>
              <w:rPr>
                <w:b/>
              </w:rPr>
            </w:pPr>
            <w:r w:rsidRPr="00A737B7">
              <w:rPr>
                <w:b/>
              </w:rPr>
              <w:t>1.900,00</w:t>
            </w:r>
          </w:p>
        </w:tc>
      </w:tr>
      <w:tr w:rsidR="002C4995" w:rsidRPr="00A737B7" w:rsidTr="00A737B7">
        <w:trPr>
          <w:trHeight w:val="352"/>
        </w:trPr>
        <w:tc>
          <w:tcPr>
            <w:tcW w:w="772" w:type="dxa"/>
          </w:tcPr>
          <w:p w:rsidR="002C4995" w:rsidRPr="00A737B7" w:rsidRDefault="002C4995" w:rsidP="00A737B7">
            <w:pPr>
              <w:spacing w:line="360" w:lineRule="auto"/>
              <w:jc w:val="center"/>
              <w:rPr>
                <w:b/>
              </w:rPr>
            </w:pPr>
            <w:r w:rsidRPr="00A737B7">
              <w:rPr>
                <w:b/>
              </w:rPr>
              <w:t>02</w:t>
            </w:r>
          </w:p>
        </w:tc>
        <w:tc>
          <w:tcPr>
            <w:tcW w:w="754" w:type="dxa"/>
          </w:tcPr>
          <w:p w:rsidR="002C4995" w:rsidRPr="00A737B7" w:rsidRDefault="002C4995" w:rsidP="00A737B7">
            <w:pPr>
              <w:spacing w:line="360" w:lineRule="auto"/>
              <w:jc w:val="center"/>
              <w:rPr>
                <w:b/>
              </w:rPr>
            </w:pPr>
            <w:r w:rsidRPr="00A737B7">
              <w:rPr>
                <w:b/>
              </w:rPr>
              <w:t>01</w:t>
            </w:r>
          </w:p>
        </w:tc>
        <w:tc>
          <w:tcPr>
            <w:tcW w:w="4961" w:type="dxa"/>
            <w:shd w:val="clear" w:color="auto" w:fill="auto"/>
          </w:tcPr>
          <w:p w:rsidR="002C4995" w:rsidRPr="00A737B7" w:rsidRDefault="00A737B7" w:rsidP="00590184">
            <w:pPr>
              <w:jc w:val="center"/>
            </w:pPr>
            <w:r w:rsidRPr="00A737B7">
              <w:t>Acordeom 48 baixos</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1</w:t>
            </w:r>
          </w:p>
        </w:tc>
        <w:tc>
          <w:tcPr>
            <w:tcW w:w="992" w:type="dxa"/>
            <w:shd w:val="clear" w:color="auto" w:fill="auto"/>
          </w:tcPr>
          <w:p w:rsidR="002C4995" w:rsidRPr="00A737B7" w:rsidRDefault="002C4995" w:rsidP="00A737B7">
            <w:pPr>
              <w:spacing w:line="360" w:lineRule="auto"/>
              <w:jc w:val="center"/>
            </w:pPr>
            <w:r w:rsidRPr="00A737B7">
              <w:t>2500</w:t>
            </w:r>
            <w:r w:rsidR="00590184">
              <w:t>,00</w:t>
            </w:r>
          </w:p>
        </w:tc>
        <w:tc>
          <w:tcPr>
            <w:tcW w:w="1276" w:type="dxa"/>
            <w:shd w:val="clear" w:color="auto" w:fill="auto"/>
          </w:tcPr>
          <w:p w:rsidR="002C4995" w:rsidRPr="00A737B7" w:rsidRDefault="002C4995" w:rsidP="00A737B7">
            <w:pPr>
              <w:spacing w:line="360" w:lineRule="auto"/>
              <w:jc w:val="center"/>
            </w:pPr>
            <w:r w:rsidRPr="00A737B7">
              <w:t>2.500,00</w:t>
            </w:r>
          </w:p>
        </w:tc>
      </w:tr>
      <w:tr w:rsidR="002C4995" w:rsidRPr="00A737B7" w:rsidTr="00A737B7">
        <w:trPr>
          <w:trHeight w:val="364"/>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r w:rsidRPr="00A737B7">
              <w:rPr>
                <w:b/>
              </w:rPr>
              <w:t>02</w:t>
            </w:r>
          </w:p>
        </w:tc>
        <w:tc>
          <w:tcPr>
            <w:tcW w:w="4961" w:type="dxa"/>
            <w:shd w:val="clear" w:color="auto" w:fill="auto"/>
          </w:tcPr>
          <w:p w:rsidR="002C4995" w:rsidRPr="00A737B7" w:rsidRDefault="002C4995" w:rsidP="00590184">
            <w:pPr>
              <w:jc w:val="center"/>
            </w:pPr>
            <w:r w:rsidRPr="00A737B7">
              <w:t>Teclado arranjador</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1</w:t>
            </w:r>
          </w:p>
        </w:tc>
        <w:tc>
          <w:tcPr>
            <w:tcW w:w="992" w:type="dxa"/>
            <w:shd w:val="clear" w:color="auto" w:fill="auto"/>
          </w:tcPr>
          <w:p w:rsidR="002C4995" w:rsidRPr="00A737B7" w:rsidRDefault="002C4995" w:rsidP="00A737B7">
            <w:pPr>
              <w:spacing w:line="360" w:lineRule="auto"/>
              <w:jc w:val="center"/>
            </w:pPr>
            <w:r w:rsidRPr="00A737B7">
              <w:t>2000</w:t>
            </w:r>
            <w:r w:rsidR="00590184">
              <w:t>,00</w:t>
            </w:r>
          </w:p>
        </w:tc>
        <w:tc>
          <w:tcPr>
            <w:tcW w:w="1276" w:type="dxa"/>
            <w:shd w:val="clear" w:color="auto" w:fill="auto"/>
          </w:tcPr>
          <w:p w:rsidR="002C4995" w:rsidRPr="00A737B7" w:rsidRDefault="002C4995" w:rsidP="00A737B7">
            <w:pPr>
              <w:spacing w:line="360" w:lineRule="auto"/>
              <w:jc w:val="center"/>
            </w:pPr>
            <w:r w:rsidRPr="00A737B7">
              <w:t>2.000,00</w:t>
            </w:r>
          </w:p>
        </w:tc>
      </w:tr>
      <w:tr w:rsidR="002C4995" w:rsidRPr="00A737B7" w:rsidTr="00A737B7">
        <w:trPr>
          <w:trHeight w:val="335"/>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r w:rsidRPr="00A737B7">
              <w:rPr>
                <w:b/>
              </w:rPr>
              <w:t>03</w:t>
            </w:r>
          </w:p>
        </w:tc>
        <w:tc>
          <w:tcPr>
            <w:tcW w:w="4961" w:type="dxa"/>
            <w:shd w:val="clear" w:color="auto" w:fill="auto"/>
          </w:tcPr>
          <w:p w:rsidR="002C4995" w:rsidRPr="00A737B7" w:rsidRDefault="002C4995" w:rsidP="00590184">
            <w:pPr>
              <w:jc w:val="center"/>
            </w:pPr>
            <w:r w:rsidRPr="00A737B7">
              <w:t>Violão ½infantil acústico nylon</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3</w:t>
            </w:r>
          </w:p>
        </w:tc>
        <w:tc>
          <w:tcPr>
            <w:tcW w:w="992" w:type="dxa"/>
            <w:shd w:val="clear" w:color="auto" w:fill="auto"/>
          </w:tcPr>
          <w:p w:rsidR="002C4995" w:rsidRPr="00A737B7" w:rsidRDefault="002C4995" w:rsidP="00A737B7">
            <w:pPr>
              <w:spacing w:line="360" w:lineRule="auto"/>
              <w:jc w:val="center"/>
            </w:pPr>
            <w:r w:rsidRPr="00A737B7">
              <w:t>210,00</w:t>
            </w:r>
          </w:p>
        </w:tc>
        <w:tc>
          <w:tcPr>
            <w:tcW w:w="1276" w:type="dxa"/>
            <w:shd w:val="clear" w:color="auto" w:fill="auto"/>
          </w:tcPr>
          <w:p w:rsidR="002C4995" w:rsidRPr="00A737B7" w:rsidRDefault="002C4995" w:rsidP="00A737B7">
            <w:pPr>
              <w:spacing w:line="360" w:lineRule="auto"/>
              <w:jc w:val="center"/>
            </w:pPr>
            <w:r w:rsidRPr="00A737B7">
              <w:t>630,00</w:t>
            </w:r>
          </w:p>
        </w:tc>
      </w:tr>
      <w:tr w:rsidR="002C4995" w:rsidRPr="00A737B7" w:rsidTr="00A737B7">
        <w:trPr>
          <w:trHeight w:val="335"/>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r w:rsidRPr="00A737B7">
              <w:rPr>
                <w:b/>
              </w:rPr>
              <w:t>04</w:t>
            </w:r>
          </w:p>
        </w:tc>
        <w:tc>
          <w:tcPr>
            <w:tcW w:w="4961" w:type="dxa"/>
            <w:shd w:val="clear" w:color="auto" w:fill="auto"/>
          </w:tcPr>
          <w:p w:rsidR="002C4995" w:rsidRPr="00A737B7" w:rsidRDefault="002C4995" w:rsidP="00590184">
            <w:pPr>
              <w:jc w:val="center"/>
            </w:pPr>
            <w:r w:rsidRPr="00A737B7">
              <w:t xml:space="preserve">Violão </w:t>
            </w:r>
            <w:proofErr w:type="spellStart"/>
            <w:r w:rsidRPr="00A737B7">
              <w:t>elétricoacústico</w:t>
            </w:r>
            <w:proofErr w:type="spellEnd"/>
            <w:r w:rsidRPr="00A737B7">
              <w:t xml:space="preserve"> nylon com equalizador</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4</w:t>
            </w:r>
          </w:p>
        </w:tc>
        <w:tc>
          <w:tcPr>
            <w:tcW w:w="992" w:type="dxa"/>
            <w:shd w:val="clear" w:color="auto" w:fill="auto"/>
          </w:tcPr>
          <w:p w:rsidR="002C4995" w:rsidRPr="00A737B7" w:rsidRDefault="002C4995" w:rsidP="00A737B7">
            <w:pPr>
              <w:spacing w:line="360" w:lineRule="auto"/>
              <w:jc w:val="center"/>
            </w:pPr>
            <w:r w:rsidRPr="00A737B7">
              <w:t>350,00</w:t>
            </w:r>
          </w:p>
        </w:tc>
        <w:tc>
          <w:tcPr>
            <w:tcW w:w="1276" w:type="dxa"/>
            <w:shd w:val="clear" w:color="auto" w:fill="auto"/>
          </w:tcPr>
          <w:p w:rsidR="002C4995" w:rsidRPr="00A737B7" w:rsidRDefault="002C4995" w:rsidP="00A737B7">
            <w:pPr>
              <w:spacing w:line="360" w:lineRule="auto"/>
              <w:jc w:val="center"/>
            </w:pPr>
            <w:r w:rsidRPr="00A737B7">
              <w:t>1.400,00</w:t>
            </w:r>
          </w:p>
        </w:tc>
      </w:tr>
      <w:tr w:rsidR="002C4995" w:rsidRPr="00A737B7" w:rsidTr="00A737B7">
        <w:trPr>
          <w:trHeight w:val="335"/>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p>
        </w:tc>
        <w:tc>
          <w:tcPr>
            <w:tcW w:w="4961" w:type="dxa"/>
            <w:shd w:val="clear" w:color="auto" w:fill="auto"/>
          </w:tcPr>
          <w:p w:rsidR="002C4995" w:rsidRPr="00A737B7" w:rsidRDefault="006E1C56" w:rsidP="00590184">
            <w:pPr>
              <w:jc w:val="center"/>
              <w:rPr>
                <w:b/>
              </w:rPr>
            </w:pPr>
            <w:r w:rsidRPr="00A737B7">
              <w:rPr>
                <w:b/>
              </w:rPr>
              <w:t>TOTAL LOTE 02</w:t>
            </w:r>
          </w:p>
        </w:tc>
        <w:tc>
          <w:tcPr>
            <w:tcW w:w="803" w:type="dxa"/>
            <w:shd w:val="clear" w:color="auto" w:fill="auto"/>
          </w:tcPr>
          <w:p w:rsidR="002C4995" w:rsidRPr="00A737B7" w:rsidRDefault="002C4995" w:rsidP="00A737B7">
            <w:pPr>
              <w:spacing w:line="360" w:lineRule="auto"/>
              <w:jc w:val="center"/>
            </w:pPr>
          </w:p>
        </w:tc>
        <w:tc>
          <w:tcPr>
            <w:tcW w:w="992" w:type="dxa"/>
            <w:shd w:val="clear" w:color="auto" w:fill="auto"/>
          </w:tcPr>
          <w:p w:rsidR="002C4995" w:rsidRPr="00A737B7" w:rsidRDefault="002C4995" w:rsidP="00A737B7">
            <w:pPr>
              <w:spacing w:line="360" w:lineRule="auto"/>
              <w:jc w:val="center"/>
            </w:pPr>
          </w:p>
        </w:tc>
        <w:tc>
          <w:tcPr>
            <w:tcW w:w="1276" w:type="dxa"/>
            <w:shd w:val="clear" w:color="auto" w:fill="auto"/>
          </w:tcPr>
          <w:p w:rsidR="002C4995" w:rsidRPr="00A737B7" w:rsidRDefault="006E1C56" w:rsidP="00A737B7">
            <w:pPr>
              <w:spacing w:line="360" w:lineRule="auto"/>
              <w:jc w:val="center"/>
              <w:rPr>
                <w:b/>
              </w:rPr>
            </w:pPr>
            <w:r w:rsidRPr="00A737B7">
              <w:rPr>
                <w:b/>
              </w:rPr>
              <w:t>6.530,00</w:t>
            </w:r>
          </w:p>
        </w:tc>
      </w:tr>
      <w:tr w:rsidR="002C4995" w:rsidRPr="00A737B7" w:rsidTr="00A737B7">
        <w:trPr>
          <w:trHeight w:val="687"/>
        </w:trPr>
        <w:tc>
          <w:tcPr>
            <w:tcW w:w="772" w:type="dxa"/>
          </w:tcPr>
          <w:p w:rsidR="002C4995" w:rsidRPr="00A737B7" w:rsidRDefault="002C4995" w:rsidP="00A737B7">
            <w:pPr>
              <w:spacing w:line="360" w:lineRule="auto"/>
              <w:jc w:val="center"/>
              <w:rPr>
                <w:b/>
              </w:rPr>
            </w:pPr>
            <w:r w:rsidRPr="00A737B7">
              <w:rPr>
                <w:b/>
              </w:rPr>
              <w:t>03</w:t>
            </w:r>
          </w:p>
        </w:tc>
        <w:tc>
          <w:tcPr>
            <w:tcW w:w="754" w:type="dxa"/>
          </w:tcPr>
          <w:p w:rsidR="002C4995" w:rsidRPr="00A737B7" w:rsidRDefault="002C4995" w:rsidP="00A737B7">
            <w:pPr>
              <w:spacing w:line="360" w:lineRule="auto"/>
              <w:jc w:val="center"/>
              <w:rPr>
                <w:b/>
              </w:rPr>
            </w:pPr>
            <w:r w:rsidRPr="00A737B7">
              <w:rPr>
                <w:b/>
              </w:rPr>
              <w:t>01</w:t>
            </w:r>
          </w:p>
        </w:tc>
        <w:tc>
          <w:tcPr>
            <w:tcW w:w="4961" w:type="dxa"/>
            <w:shd w:val="clear" w:color="auto" w:fill="auto"/>
          </w:tcPr>
          <w:p w:rsidR="002C4995" w:rsidRPr="00A737B7" w:rsidRDefault="002C4995" w:rsidP="00590184">
            <w:pPr>
              <w:jc w:val="center"/>
            </w:pPr>
            <w:r w:rsidRPr="00A737B7">
              <w:t xml:space="preserve">Clarinetes </w:t>
            </w:r>
            <w:proofErr w:type="spellStart"/>
            <w:r w:rsidRPr="00A737B7">
              <w:t>sib</w:t>
            </w:r>
            <w:proofErr w:type="spellEnd"/>
            <w:r w:rsidRPr="00A737B7">
              <w:t xml:space="preserve"> 17 chaves a</w:t>
            </w:r>
            <w:bookmarkStart w:id="0" w:name="_GoBack"/>
            <w:bookmarkEnd w:id="0"/>
            <w:r w:rsidRPr="00A737B7">
              <w:t>finação relativa a Lá 440 Hertz a 20ºC, com estojo</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1</w:t>
            </w:r>
          </w:p>
        </w:tc>
        <w:tc>
          <w:tcPr>
            <w:tcW w:w="992" w:type="dxa"/>
            <w:shd w:val="clear" w:color="auto" w:fill="auto"/>
          </w:tcPr>
          <w:p w:rsidR="002C4995" w:rsidRPr="00A737B7" w:rsidRDefault="002C4995" w:rsidP="00A737B7">
            <w:pPr>
              <w:spacing w:line="360" w:lineRule="auto"/>
              <w:jc w:val="center"/>
            </w:pPr>
            <w:r w:rsidRPr="00A737B7">
              <w:t>3100</w:t>
            </w:r>
            <w:r w:rsidR="00590184">
              <w:t>,00</w:t>
            </w:r>
          </w:p>
        </w:tc>
        <w:tc>
          <w:tcPr>
            <w:tcW w:w="1276" w:type="dxa"/>
            <w:shd w:val="clear" w:color="auto" w:fill="auto"/>
          </w:tcPr>
          <w:p w:rsidR="002C4995" w:rsidRPr="00A737B7" w:rsidRDefault="002C4995" w:rsidP="00A737B7">
            <w:pPr>
              <w:spacing w:line="360" w:lineRule="auto"/>
              <w:jc w:val="center"/>
            </w:pPr>
            <w:r w:rsidRPr="00A737B7">
              <w:t>3.100,00</w:t>
            </w:r>
          </w:p>
        </w:tc>
      </w:tr>
      <w:tr w:rsidR="002C4995" w:rsidRPr="00A737B7" w:rsidTr="00A737B7">
        <w:trPr>
          <w:trHeight w:val="335"/>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r w:rsidRPr="00A737B7">
              <w:rPr>
                <w:b/>
              </w:rPr>
              <w:t>02</w:t>
            </w:r>
          </w:p>
        </w:tc>
        <w:tc>
          <w:tcPr>
            <w:tcW w:w="4961" w:type="dxa"/>
            <w:shd w:val="clear" w:color="auto" w:fill="auto"/>
          </w:tcPr>
          <w:p w:rsidR="002C4995" w:rsidRPr="00A737B7" w:rsidRDefault="002C4995" w:rsidP="00590184">
            <w:pPr>
              <w:jc w:val="center"/>
            </w:pPr>
            <w:proofErr w:type="spellStart"/>
            <w:r w:rsidRPr="00A737B7">
              <w:t>Escaletas</w:t>
            </w:r>
            <w:proofErr w:type="spellEnd"/>
            <w:r w:rsidRPr="00A737B7">
              <w:t xml:space="preserve"> melódicas 32 teclas</w:t>
            </w:r>
            <w:proofErr w:type="gramStart"/>
            <w:r w:rsidRPr="00A737B7">
              <w:t xml:space="preserve">  </w:t>
            </w:r>
            <w:proofErr w:type="gramEnd"/>
            <w:r w:rsidRPr="00A737B7">
              <w:t>com estojo</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6</w:t>
            </w:r>
          </w:p>
        </w:tc>
        <w:tc>
          <w:tcPr>
            <w:tcW w:w="992" w:type="dxa"/>
            <w:shd w:val="clear" w:color="auto" w:fill="auto"/>
          </w:tcPr>
          <w:p w:rsidR="002C4995" w:rsidRPr="00A737B7" w:rsidRDefault="002C4995" w:rsidP="00A737B7">
            <w:pPr>
              <w:spacing w:line="360" w:lineRule="auto"/>
              <w:jc w:val="center"/>
            </w:pPr>
            <w:r w:rsidRPr="00A737B7">
              <w:t>100</w:t>
            </w:r>
            <w:r w:rsidR="00590184">
              <w:t>,00</w:t>
            </w:r>
          </w:p>
        </w:tc>
        <w:tc>
          <w:tcPr>
            <w:tcW w:w="1276" w:type="dxa"/>
            <w:shd w:val="clear" w:color="auto" w:fill="auto"/>
          </w:tcPr>
          <w:p w:rsidR="002C4995" w:rsidRPr="00A737B7" w:rsidRDefault="002C4995" w:rsidP="00A737B7">
            <w:pPr>
              <w:spacing w:line="360" w:lineRule="auto"/>
              <w:jc w:val="center"/>
            </w:pPr>
            <w:r w:rsidRPr="00A737B7">
              <w:t>600,00</w:t>
            </w:r>
          </w:p>
        </w:tc>
      </w:tr>
      <w:tr w:rsidR="002C4995" w:rsidRPr="00A737B7" w:rsidTr="00A737B7">
        <w:trPr>
          <w:trHeight w:val="335"/>
        </w:trPr>
        <w:tc>
          <w:tcPr>
            <w:tcW w:w="772" w:type="dxa"/>
          </w:tcPr>
          <w:p w:rsidR="002C4995" w:rsidRPr="00A737B7" w:rsidRDefault="002C4995" w:rsidP="00A737B7">
            <w:pPr>
              <w:tabs>
                <w:tab w:val="left" w:pos="954"/>
              </w:tabs>
              <w:spacing w:line="360" w:lineRule="auto"/>
              <w:jc w:val="center"/>
              <w:rPr>
                <w:b/>
              </w:rPr>
            </w:pPr>
          </w:p>
        </w:tc>
        <w:tc>
          <w:tcPr>
            <w:tcW w:w="754" w:type="dxa"/>
          </w:tcPr>
          <w:p w:rsidR="002C4995" w:rsidRPr="00A737B7" w:rsidRDefault="002C4995" w:rsidP="00A737B7">
            <w:pPr>
              <w:tabs>
                <w:tab w:val="left" w:pos="954"/>
              </w:tabs>
              <w:spacing w:line="360" w:lineRule="auto"/>
              <w:jc w:val="center"/>
              <w:rPr>
                <w:b/>
              </w:rPr>
            </w:pPr>
            <w:r w:rsidRPr="00A737B7">
              <w:rPr>
                <w:b/>
              </w:rPr>
              <w:t>03</w:t>
            </w:r>
          </w:p>
        </w:tc>
        <w:tc>
          <w:tcPr>
            <w:tcW w:w="4961" w:type="dxa"/>
            <w:shd w:val="clear" w:color="auto" w:fill="auto"/>
          </w:tcPr>
          <w:p w:rsidR="002C4995" w:rsidRPr="00A737B7" w:rsidRDefault="002C4995" w:rsidP="00590184">
            <w:pPr>
              <w:tabs>
                <w:tab w:val="left" w:pos="954"/>
              </w:tabs>
              <w:jc w:val="center"/>
            </w:pPr>
            <w:r w:rsidRPr="00A737B7">
              <w:t>Flauta doce germânica</w:t>
            </w:r>
            <w:proofErr w:type="gramStart"/>
            <w:r w:rsidRPr="00A737B7">
              <w:t xml:space="preserve">  </w:t>
            </w:r>
            <w:proofErr w:type="gramEnd"/>
            <w:r w:rsidRPr="00A737B7">
              <w:t>com estojo</w:t>
            </w:r>
          </w:p>
        </w:tc>
        <w:tc>
          <w:tcPr>
            <w:tcW w:w="803" w:type="dxa"/>
            <w:shd w:val="clear" w:color="auto" w:fill="auto"/>
          </w:tcPr>
          <w:p w:rsidR="002C4995" w:rsidRPr="00A737B7" w:rsidRDefault="002C4995" w:rsidP="00A737B7">
            <w:pPr>
              <w:spacing w:line="360" w:lineRule="auto"/>
              <w:jc w:val="center"/>
            </w:pPr>
            <w:r w:rsidRPr="00A737B7">
              <w:t>10</w:t>
            </w:r>
          </w:p>
        </w:tc>
        <w:tc>
          <w:tcPr>
            <w:tcW w:w="992" w:type="dxa"/>
            <w:shd w:val="clear" w:color="auto" w:fill="auto"/>
          </w:tcPr>
          <w:p w:rsidR="002C4995" w:rsidRPr="00A737B7" w:rsidRDefault="002C4995" w:rsidP="00A737B7">
            <w:pPr>
              <w:spacing w:line="360" w:lineRule="auto"/>
              <w:jc w:val="center"/>
            </w:pPr>
            <w:r w:rsidRPr="00A737B7">
              <w:t>45</w:t>
            </w:r>
            <w:r w:rsidR="00590184">
              <w:t>,00</w:t>
            </w:r>
          </w:p>
        </w:tc>
        <w:tc>
          <w:tcPr>
            <w:tcW w:w="1276" w:type="dxa"/>
            <w:shd w:val="clear" w:color="auto" w:fill="auto"/>
          </w:tcPr>
          <w:p w:rsidR="002C4995" w:rsidRPr="00A737B7" w:rsidRDefault="002C4995" w:rsidP="00A737B7">
            <w:pPr>
              <w:spacing w:line="360" w:lineRule="auto"/>
              <w:jc w:val="center"/>
            </w:pPr>
            <w:r w:rsidRPr="00A737B7">
              <w:t>450,00</w:t>
            </w:r>
          </w:p>
        </w:tc>
      </w:tr>
      <w:tr w:rsidR="002C4995" w:rsidRPr="00A737B7" w:rsidTr="00A737B7">
        <w:trPr>
          <w:trHeight w:val="687"/>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r w:rsidRPr="00A737B7">
              <w:rPr>
                <w:b/>
              </w:rPr>
              <w:t>04</w:t>
            </w:r>
          </w:p>
        </w:tc>
        <w:tc>
          <w:tcPr>
            <w:tcW w:w="4961" w:type="dxa"/>
            <w:shd w:val="clear" w:color="auto" w:fill="auto"/>
          </w:tcPr>
          <w:p w:rsidR="002C4995" w:rsidRPr="00A737B7" w:rsidRDefault="002C4995" w:rsidP="00590184">
            <w:pPr>
              <w:jc w:val="center"/>
            </w:pPr>
            <w:r w:rsidRPr="00A737B7">
              <w:t xml:space="preserve">Flauta transversal </w:t>
            </w:r>
            <w:r w:rsidRPr="00A737B7">
              <w:rPr>
                <w:rFonts w:ascii="Arial" w:hAnsi="Arial" w:cs="Arial"/>
              </w:rPr>
              <w:t>Afinação relativa a Lá 440 Hertz a 20ºC</w:t>
            </w:r>
            <w:proofErr w:type="gramStart"/>
            <w:r w:rsidRPr="00A737B7">
              <w:rPr>
                <w:rFonts w:ascii="Arial" w:hAnsi="Arial" w:cs="Arial"/>
              </w:rPr>
              <w:t xml:space="preserve"> </w:t>
            </w:r>
            <w:r w:rsidRPr="00A737B7">
              <w:t xml:space="preserve"> </w:t>
            </w:r>
            <w:proofErr w:type="gramEnd"/>
            <w:r w:rsidRPr="00A737B7">
              <w:t>com estojo</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1</w:t>
            </w:r>
          </w:p>
        </w:tc>
        <w:tc>
          <w:tcPr>
            <w:tcW w:w="992" w:type="dxa"/>
            <w:shd w:val="clear" w:color="auto" w:fill="auto"/>
          </w:tcPr>
          <w:p w:rsidR="002C4995" w:rsidRPr="00A737B7" w:rsidRDefault="002C4995" w:rsidP="00A737B7">
            <w:pPr>
              <w:spacing w:line="360" w:lineRule="auto"/>
              <w:jc w:val="center"/>
            </w:pPr>
            <w:r w:rsidRPr="00A737B7">
              <w:t>3500</w:t>
            </w:r>
            <w:r w:rsidR="00590184">
              <w:t>,00</w:t>
            </w:r>
          </w:p>
        </w:tc>
        <w:tc>
          <w:tcPr>
            <w:tcW w:w="1276" w:type="dxa"/>
            <w:shd w:val="clear" w:color="auto" w:fill="auto"/>
          </w:tcPr>
          <w:p w:rsidR="002C4995" w:rsidRPr="00A737B7" w:rsidRDefault="002C4995" w:rsidP="00A737B7">
            <w:pPr>
              <w:tabs>
                <w:tab w:val="left" w:pos="898"/>
              </w:tabs>
              <w:spacing w:line="360" w:lineRule="auto"/>
              <w:jc w:val="center"/>
            </w:pPr>
            <w:r w:rsidRPr="00A737B7">
              <w:t>3.500,00</w:t>
            </w:r>
          </w:p>
        </w:tc>
      </w:tr>
      <w:tr w:rsidR="002C4995" w:rsidRPr="00A737B7" w:rsidTr="00A737B7">
        <w:trPr>
          <w:trHeight w:val="335"/>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p>
        </w:tc>
        <w:tc>
          <w:tcPr>
            <w:tcW w:w="4961" w:type="dxa"/>
            <w:shd w:val="clear" w:color="auto" w:fill="auto"/>
          </w:tcPr>
          <w:p w:rsidR="002C4995" w:rsidRPr="00A737B7" w:rsidRDefault="006E1C56" w:rsidP="00590184">
            <w:pPr>
              <w:jc w:val="center"/>
              <w:rPr>
                <w:b/>
              </w:rPr>
            </w:pPr>
            <w:r w:rsidRPr="00A737B7">
              <w:rPr>
                <w:b/>
              </w:rPr>
              <w:t>TOTAL LOTE 03</w:t>
            </w:r>
          </w:p>
        </w:tc>
        <w:tc>
          <w:tcPr>
            <w:tcW w:w="803" w:type="dxa"/>
            <w:shd w:val="clear" w:color="auto" w:fill="auto"/>
          </w:tcPr>
          <w:p w:rsidR="002C4995" w:rsidRPr="00A737B7" w:rsidRDefault="002C4995" w:rsidP="00A737B7">
            <w:pPr>
              <w:spacing w:line="360" w:lineRule="auto"/>
              <w:jc w:val="center"/>
              <w:rPr>
                <w:b/>
              </w:rPr>
            </w:pPr>
          </w:p>
        </w:tc>
        <w:tc>
          <w:tcPr>
            <w:tcW w:w="992" w:type="dxa"/>
            <w:shd w:val="clear" w:color="auto" w:fill="auto"/>
          </w:tcPr>
          <w:p w:rsidR="002C4995" w:rsidRPr="00A737B7" w:rsidRDefault="002C4995" w:rsidP="00A737B7">
            <w:pPr>
              <w:spacing w:line="360" w:lineRule="auto"/>
              <w:jc w:val="center"/>
              <w:rPr>
                <w:b/>
              </w:rPr>
            </w:pPr>
          </w:p>
        </w:tc>
        <w:tc>
          <w:tcPr>
            <w:tcW w:w="1276" w:type="dxa"/>
            <w:shd w:val="clear" w:color="auto" w:fill="auto"/>
          </w:tcPr>
          <w:p w:rsidR="002C4995" w:rsidRPr="00A737B7" w:rsidRDefault="006E1C56" w:rsidP="00A737B7">
            <w:pPr>
              <w:tabs>
                <w:tab w:val="left" w:pos="898"/>
              </w:tabs>
              <w:spacing w:line="360" w:lineRule="auto"/>
              <w:jc w:val="center"/>
              <w:rPr>
                <w:b/>
              </w:rPr>
            </w:pPr>
            <w:r w:rsidRPr="00A737B7">
              <w:rPr>
                <w:b/>
              </w:rPr>
              <w:t>7.650,00</w:t>
            </w:r>
          </w:p>
        </w:tc>
      </w:tr>
      <w:tr w:rsidR="002C4995" w:rsidRPr="00A737B7" w:rsidTr="00A737B7">
        <w:trPr>
          <w:trHeight w:val="352"/>
        </w:trPr>
        <w:tc>
          <w:tcPr>
            <w:tcW w:w="772" w:type="dxa"/>
          </w:tcPr>
          <w:p w:rsidR="002C4995" w:rsidRPr="00A737B7" w:rsidRDefault="002C4995" w:rsidP="00A737B7">
            <w:pPr>
              <w:spacing w:line="360" w:lineRule="auto"/>
              <w:jc w:val="center"/>
              <w:rPr>
                <w:b/>
              </w:rPr>
            </w:pPr>
            <w:r w:rsidRPr="00A737B7">
              <w:rPr>
                <w:b/>
              </w:rPr>
              <w:t>04</w:t>
            </w:r>
          </w:p>
        </w:tc>
        <w:tc>
          <w:tcPr>
            <w:tcW w:w="754" w:type="dxa"/>
          </w:tcPr>
          <w:p w:rsidR="002C4995" w:rsidRPr="00A737B7" w:rsidRDefault="002C4995" w:rsidP="00A737B7">
            <w:pPr>
              <w:spacing w:line="360" w:lineRule="auto"/>
              <w:jc w:val="center"/>
              <w:rPr>
                <w:b/>
              </w:rPr>
            </w:pPr>
            <w:r w:rsidRPr="00A737B7">
              <w:rPr>
                <w:b/>
              </w:rPr>
              <w:t>01</w:t>
            </w:r>
          </w:p>
        </w:tc>
        <w:tc>
          <w:tcPr>
            <w:tcW w:w="4961" w:type="dxa"/>
            <w:shd w:val="clear" w:color="auto" w:fill="auto"/>
          </w:tcPr>
          <w:p w:rsidR="002C4995" w:rsidRPr="00A737B7" w:rsidRDefault="002C4995" w:rsidP="00590184">
            <w:pPr>
              <w:jc w:val="center"/>
            </w:pPr>
            <w:r w:rsidRPr="00A737B7">
              <w:t>Kit microfone bateria</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1</w:t>
            </w:r>
          </w:p>
        </w:tc>
        <w:tc>
          <w:tcPr>
            <w:tcW w:w="992" w:type="dxa"/>
            <w:shd w:val="clear" w:color="auto" w:fill="auto"/>
          </w:tcPr>
          <w:p w:rsidR="002C4995" w:rsidRPr="00A737B7" w:rsidRDefault="002C4995" w:rsidP="00A737B7">
            <w:pPr>
              <w:spacing w:line="360" w:lineRule="auto"/>
              <w:jc w:val="center"/>
            </w:pPr>
            <w:r w:rsidRPr="00A737B7">
              <w:t>1200</w:t>
            </w:r>
            <w:r w:rsidR="00590184">
              <w:t>,00</w:t>
            </w:r>
          </w:p>
        </w:tc>
        <w:tc>
          <w:tcPr>
            <w:tcW w:w="1276" w:type="dxa"/>
            <w:shd w:val="clear" w:color="auto" w:fill="auto"/>
          </w:tcPr>
          <w:p w:rsidR="002C4995" w:rsidRPr="00A737B7" w:rsidRDefault="002C4995" w:rsidP="00A737B7">
            <w:pPr>
              <w:spacing w:line="360" w:lineRule="auto"/>
              <w:jc w:val="center"/>
            </w:pPr>
            <w:r w:rsidRPr="00A737B7">
              <w:t>1.200,00</w:t>
            </w:r>
          </w:p>
        </w:tc>
      </w:tr>
      <w:tr w:rsidR="002C4995" w:rsidRPr="00A737B7" w:rsidTr="00A737B7">
        <w:trPr>
          <w:trHeight w:val="335"/>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r w:rsidRPr="00A737B7">
              <w:rPr>
                <w:b/>
              </w:rPr>
              <w:t>02</w:t>
            </w:r>
          </w:p>
        </w:tc>
        <w:tc>
          <w:tcPr>
            <w:tcW w:w="4961" w:type="dxa"/>
            <w:shd w:val="clear" w:color="auto" w:fill="auto"/>
          </w:tcPr>
          <w:p w:rsidR="002C4995" w:rsidRPr="00A737B7" w:rsidRDefault="002C4995" w:rsidP="00590184">
            <w:pPr>
              <w:jc w:val="center"/>
            </w:pPr>
            <w:r w:rsidRPr="00A737B7">
              <w:t>Microfone com fio SM58</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4</w:t>
            </w:r>
          </w:p>
        </w:tc>
        <w:tc>
          <w:tcPr>
            <w:tcW w:w="992" w:type="dxa"/>
            <w:shd w:val="clear" w:color="auto" w:fill="auto"/>
          </w:tcPr>
          <w:p w:rsidR="002C4995" w:rsidRPr="00A737B7" w:rsidRDefault="002C4995" w:rsidP="00A737B7">
            <w:pPr>
              <w:spacing w:line="360" w:lineRule="auto"/>
              <w:jc w:val="center"/>
            </w:pPr>
            <w:r w:rsidRPr="00A737B7">
              <w:t>150</w:t>
            </w:r>
            <w:r w:rsidR="00590184">
              <w:t>,00</w:t>
            </w:r>
          </w:p>
        </w:tc>
        <w:tc>
          <w:tcPr>
            <w:tcW w:w="1276" w:type="dxa"/>
            <w:shd w:val="clear" w:color="auto" w:fill="auto"/>
          </w:tcPr>
          <w:p w:rsidR="002C4995" w:rsidRPr="00A737B7" w:rsidRDefault="002C4995" w:rsidP="00A737B7">
            <w:pPr>
              <w:spacing w:line="360" w:lineRule="auto"/>
              <w:jc w:val="center"/>
            </w:pPr>
            <w:r w:rsidRPr="00A737B7">
              <w:t>600,00</w:t>
            </w:r>
          </w:p>
        </w:tc>
      </w:tr>
      <w:tr w:rsidR="002C4995" w:rsidRPr="00A737B7" w:rsidTr="00A737B7">
        <w:trPr>
          <w:trHeight w:val="335"/>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r w:rsidRPr="00A737B7">
              <w:rPr>
                <w:b/>
              </w:rPr>
              <w:t>03</w:t>
            </w:r>
          </w:p>
        </w:tc>
        <w:tc>
          <w:tcPr>
            <w:tcW w:w="4961" w:type="dxa"/>
            <w:shd w:val="clear" w:color="auto" w:fill="auto"/>
          </w:tcPr>
          <w:p w:rsidR="002C4995" w:rsidRPr="00A737B7" w:rsidRDefault="002C4995" w:rsidP="00590184">
            <w:pPr>
              <w:jc w:val="center"/>
            </w:pPr>
            <w:r w:rsidRPr="00A737B7">
              <w:t>Microfone condensador para coral</w:t>
            </w:r>
          </w:p>
        </w:tc>
        <w:tc>
          <w:tcPr>
            <w:tcW w:w="803" w:type="dxa"/>
            <w:shd w:val="clear" w:color="auto" w:fill="auto"/>
          </w:tcPr>
          <w:p w:rsidR="002C4995" w:rsidRPr="00A737B7" w:rsidRDefault="00A737B7" w:rsidP="00A737B7">
            <w:pPr>
              <w:spacing w:line="360" w:lineRule="auto"/>
              <w:jc w:val="center"/>
            </w:pPr>
            <w:r w:rsidRPr="00A737B7">
              <w:t>0</w:t>
            </w:r>
            <w:r w:rsidR="002C4995" w:rsidRPr="00A737B7">
              <w:t>1</w:t>
            </w:r>
          </w:p>
        </w:tc>
        <w:tc>
          <w:tcPr>
            <w:tcW w:w="992" w:type="dxa"/>
            <w:shd w:val="clear" w:color="auto" w:fill="auto"/>
          </w:tcPr>
          <w:p w:rsidR="002C4995" w:rsidRPr="00A737B7" w:rsidRDefault="002C4995" w:rsidP="00A737B7">
            <w:pPr>
              <w:spacing w:line="360" w:lineRule="auto"/>
              <w:jc w:val="center"/>
            </w:pPr>
            <w:r w:rsidRPr="00A737B7">
              <w:t>1800</w:t>
            </w:r>
            <w:r w:rsidR="00590184">
              <w:t>,00</w:t>
            </w:r>
          </w:p>
        </w:tc>
        <w:tc>
          <w:tcPr>
            <w:tcW w:w="1276" w:type="dxa"/>
            <w:shd w:val="clear" w:color="auto" w:fill="auto"/>
          </w:tcPr>
          <w:p w:rsidR="002C4995" w:rsidRPr="00A737B7" w:rsidRDefault="002C4995" w:rsidP="00A737B7">
            <w:pPr>
              <w:spacing w:line="360" w:lineRule="auto"/>
              <w:jc w:val="center"/>
            </w:pPr>
            <w:r w:rsidRPr="00A737B7">
              <w:t>1.800,00</w:t>
            </w:r>
          </w:p>
        </w:tc>
      </w:tr>
      <w:tr w:rsidR="002C4995" w:rsidRPr="00A737B7" w:rsidTr="00A737B7">
        <w:trPr>
          <w:trHeight w:val="352"/>
        </w:trPr>
        <w:tc>
          <w:tcPr>
            <w:tcW w:w="772" w:type="dxa"/>
          </w:tcPr>
          <w:p w:rsidR="002C4995" w:rsidRPr="00A737B7" w:rsidRDefault="002C4995" w:rsidP="00A737B7">
            <w:pPr>
              <w:spacing w:line="360" w:lineRule="auto"/>
              <w:jc w:val="center"/>
              <w:rPr>
                <w:b/>
              </w:rPr>
            </w:pPr>
          </w:p>
        </w:tc>
        <w:tc>
          <w:tcPr>
            <w:tcW w:w="754" w:type="dxa"/>
          </w:tcPr>
          <w:p w:rsidR="002C4995" w:rsidRPr="00A737B7" w:rsidRDefault="002C4995" w:rsidP="00A737B7">
            <w:pPr>
              <w:spacing w:line="360" w:lineRule="auto"/>
              <w:jc w:val="center"/>
              <w:rPr>
                <w:b/>
              </w:rPr>
            </w:pPr>
            <w:r w:rsidRPr="00A737B7">
              <w:rPr>
                <w:b/>
              </w:rPr>
              <w:t>04</w:t>
            </w:r>
          </w:p>
        </w:tc>
        <w:tc>
          <w:tcPr>
            <w:tcW w:w="4961" w:type="dxa"/>
            <w:shd w:val="clear" w:color="auto" w:fill="auto"/>
          </w:tcPr>
          <w:p w:rsidR="002C4995" w:rsidRPr="00A737B7" w:rsidRDefault="002C4995" w:rsidP="00590184">
            <w:pPr>
              <w:jc w:val="center"/>
            </w:pPr>
            <w:r w:rsidRPr="00A737B7">
              <w:t>Pedestal para microfone girafa</w:t>
            </w:r>
          </w:p>
        </w:tc>
        <w:tc>
          <w:tcPr>
            <w:tcW w:w="803" w:type="dxa"/>
            <w:shd w:val="clear" w:color="auto" w:fill="auto"/>
          </w:tcPr>
          <w:p w:rsidR="002C4995" w:rsidRPr="00A737B7" w:rsidRDefault="00A737B7" w:rsidP="00A737B7">
            <w:pPr>
              <w:spacing w:line="360" w:lineRule="auto"/>
              <w:jc w:val="center"/>
            </w:pPr>
            <w:r w:rsidRPr="00A737B7">
              <w:t>04</w:t>
            </w:r>
          </w:p>
        </w:tc>
        <w:tc>
          <w:tcPr>
            <w:tcW w:w="992" w:type="dxa"/>
            <w:shd w:val="clear" w:color="auto" w:fill="auto"/>
          </w:tcPr>
          <w:p w:rsidR="002C4995" w:rsidRPr="00A737B7" w:rsidRDefault="002C4995" w:rsidP="00A737B7">
            <w:pPr>
              <w:spacing w:line="360" w:lineRule="auto"/>
              <w:jc w:val="center"/>
            </w:pPr>
            <w:r w:rsidRPr="00A737B7">
              <w:t>70</w:t>
            </w:r>
            <w:r w:rsidR="00590184">
              <w:t>,00</w:t>
            </w:r>
          </w:p>
        </w:tc>
        <w:tc>
          <w:tcPr>
            <w:tcW w:w="1276" w:type="dxa"/>
            <w:shd w:val="clear" w:color="auto" w:fill="auto"/>
          </w:tcPr>
          <w:p w:rsidR="002C4995" w:rsidRPr="00A737B7" w:rsidRDefault="002C4995" w:rsidP="00A737B7">
            <w:pPr>
              <w:spacing w:line="360" w:lineRule="auto"/>
              <w:jc w:val="center"/>
            </w:pPr>
            <w:r w:rsidRPr="00A737B7">
              <w:t>280,00</w:t>
            </w:r>
          </w:p>
        </w:tc>
      </w:tr>
      <w:tr w:rsidR="006E1C56" w:rsidRPr="00A737B7" w:rsidTr="00A737B7">
        <w:trPr>
          <w:trHeight w:val="352"/>
        </w:trPr>
        <w:tc>
          <w:tcPr>
            <w:tcW w:w="772" w:type="dxa"/>
          </w:tcPr>
          <w:p w:rsidR="006E1C56" w:rsidRPr="00A737B7" w:rsidRDefault="006E1C56" w:rsidP="00A737B7">
            <w:pPr>
              <w:spacing w:line="360" w:lineRule="auto"/>
              <w:jc w:val="center"/>
            </w:pPr>
          </w:p>
        </w:tc>
        <w:tc>
          <w:tcPr>
            <w:tcW w:w="754" w:type="dxa"/>
          </w:tcPr>
          <w:p w:rsidR="006E1C56" w:rsidRPr="00A737B7" w:rsidRDefault="006E1C56" w:rsidP="00A737B7">
            <w:pPr>
              <w:spacing w:line="360" w:lineRule="auto"/>
              <w:jc w:val="center"/>
            </w:pPr>
          </w:p>
        </w:tc>
        <w:tc>
          <w:tcPr>
            <w:tcW w:w="4961" w:type="dxa"/>
            <w:shd w:val="clear" w:color="auto" w:fill="auto"/>
          </w:tcPr>
          <w:p w:rsidR="006E1C56" w:rsidRPr="00A737B7" w:rsidRDefault="006E1C56" w:rsidP="00A737B7">
            <w:pPr>
              <w:spacing w:line="360" w:lineRule="auto"/>
              <w:jc w:val="center"/>
              <w:rPr>
                <w:b/>
              </w:rPr>
            </w:pPr>
            <w:r w:rsidRPr="00A737B7">
              <w:rPr>
                <w:b/>
              </w:rPr>
              <w:t xml:space="preserve">TOTAL LOTE </w:t>
            </w:r>
            <w:r w:rsidR="00A737B7" w:rsidRPr="00A737B7">
              <w:rPr>
                <w:b/>
              </w:rPr>
              <w:t>04</w:t>
            </w:r>
          </w:p>
        </w:tc>
        <w:tc>
          <w:tcPr>
            <w:tcW w:w="803" w:type="dxa"/>
            <w:shd w:val="clear" w:color="auto" w:fill="auto"/>
          </w:tcPr>
          <w:p w:rsidR="006E1C56" w:rsidRPr="00A737B7" w:rsidRDefault="006E1C56" w:rsidP="00A737B7">
            <w:pPr>
              <w:spacing w:line="360" w:lineRule="auto"/>
              <w:jc w:val="center"/>
            </w:pPr>
          </w:p>
        </w:tc>
        <w:tc>
          <w:tcPr>
            <w:tcW w:w="992" w:type="dxa"/>
            <w:shd w:val="clear" w:color="auto" w:fill="auto"/>
          </w:tcPr>
          <w:p w:rsidR="006E1C56" w:rsidRPr="00A737B7" w:rsidRDefault="006E1C56" w:rsidP="00A737B7">
            <w:pPr>
              <w:spacing w:line="360" w:lineRule="auto"/>
              <w:jc w:val="center"/>
            </w:pPr>
          </w:p>
        </w:tc>
        <w:tc>
          <w:tcPr>
            <w:tcW w:w="1276" w:type="dxa"/>
            <w:shd w:val="clear" w:color="auto" w:fill="auto"/>
          </w:tcPr>
          <w:p w:rsidR="006E1C56" w:rsidRPr="00A737B7" w:rsidRDefault="00A737B7" w:rsidP="00A737B7">
            <w:pPr>
              <w:spacing w:line="360" w:lineRule="auto"/>
              <w:jc w:val="center"/>
              <w:rPr>
                <w:b/>
              </w:rPr>
            </w:pPr>
            <w:r w:rsidRPr="00A737B7">
              <w:rPr>
                <w:b/>
              </w:rPr>
              <w:t>3.880,00</w:t>
            </w:r>
          </w:p>
        </w:tc>
      </w:tr>
      <w:tr w:rsidR="002C4995" w:rsidRPr="00A737B7" w:rsidTr="00A737B7">
        <w:trPr>
          <w:trHeight w:val="352"/>
        </w:trPr>
        <w:tc>
          <w:tcPr>
            <w:tcW w:w="772" w:type="dxa"/>
          </w:tcPr>
          <w:p w:rsidR="002C4995" w:rsidRPr="00A737B7" w:rsidRDefault="002C4995" w:rsidP="00A737B7">
            <w:pPr>
              <w:spacing w:line="360" w:lineRule="auto"/>
              <w:jc w:val="center"/>
            </w:pPr>
          </w:p>
        </w:tc>
        <w:tc>
          <w:tcPr>
            <w:tcW w:w="754" w:type="dxa"/>
          </w:tcPr>
          <w:p w:rsidR="002C4995" w:rsidRPr="00A737B7" w:rsidRDefault="002C4995" w:rsidP="00A737B7">
            <w:pPr>
              <w:spacing w:line="360" w:lineRule="auto"/>
              <w:jc w:val="center"/>
            </w:pPr>
          </w:p>
        </w:tc>
        <w:tc>
          <w:tcPr>
            <w:tcW w:w="4961" w:type="dxa"/>
            <w:shd w:val="clear" w:color="auto" w:fill="auto"/>
          </w:tcPr>
          <w:p w:rsidR="002C4995" w:rsidRPr="00A737B7" w:rsidRDefault="002C4995" w:rsidP="00A737B7">
            <w:pPr>
              <w:spacing w:line="360" w:lineRule="auto"/>
              <w:jc w:val="center"/>
              <w:rPr>
                <w:b/>
              </w:rPr>
            </w:pPr>
            <w:r w:rsidRPr="00A737B7">
              <w:rPr>
                <w:b/>
              </w:rPr>
              <w:t>TOTAL GERAL:</w:t>
            </w:r>
          </w:p>
        </w:tc>
        <w:tc>
          <w:tcPr>
            <w:tcW w:w="803" w:type="dxa"/>
            <w:shd w:val="clear" w:color="auto" w:fill="auto"/>
          </w:tcPr>
          <w:p w:rsidR="002C4995" w:rsidRPr="00A737B7" w:rsidRDefault="002C4995" w:rsidP="00A737B7">
            <w:pPr>
              <w:spacing w:line="360" w:lineRule="auto"/>
              <w:jc w:val="center"/>
              <w:rPr>
                <w:b/>
              </w:rPr>
            </w:pPr>
          </w:p>
        </w:tc>
        <w:tc>
          <w:tcPr>
            <w:tcW w:w="992" w:type="dxa"/>
            <w:shd w:val="clear" w:color="auto" w:fill="auto"/>
          </w:tcPr>
          <w:p w:rsidR="002C4995" w:rsidRPr="00A737B7" w:rsidRDefault="002C4995" w:rsidP="00A737B7">
            <w:pPr>
              <w:spacing w:line="360" w:lineRule="auto"/>
              <w:jc w:val="center"/>
              <w:rPr>
                <w:b/>
              </w:rPr>
            </w:pPr>
          </w:p>
        </w:tc>
        <w:tc>
          <w:tcPr>
            <w:tcW w:w="1276" w:type="dxa"/>
            <w:shd w:val="clear" w:color="auto" w:fill="auto"/>
          </w:tcPr>
          <w:p w:rsidR="002C4995" w:rsidRPr="00A737B7" w:rsidRDefault="002C4995" w:rsidP="00A737B7">
            <w:pPr>
              <w:spacing w:line="360" w:lineRule="auto"/>
              <w:jc w:val="center"/>
              <w:rPr>
                <w:b/>
              </w:rPr>
            </w:pPr>
            <w:r w:rsidRPr="00A737B7">
              <w:rPr>
                <w:b/>
              </w:rPr>
              <w:t>19.960,00</w:t>
            </w:r>
          </w:p>
        </w:tc>
      </w:tr>
    </w:tbl>
    <w:p w:rsidR="00314724" w:rsidRDefault="00314724" w:rsidP="00A737B7">
      <w:pPr>
        <w:widowControl w:val="0"/>
        <w:tabs>
          <w:tab w:val="left" w:pos="284"/>
        </w:tabs>
        <w:spacing w:before="120"/>
        <w:jc w:val="center"/>
        <w:rPr>
          <w:rFonts w:ascii="Arial" w:hAnsi="Arial" w:cs="Arial"/>
          <w:b/>
          <w:bCs/>
          <w:sz w:val="22"/>
          <w:szCs w:val="22"/>
        </w:rPr>
      </w:pPr>
    </w:p>
    <w:p w:rsidR="002B1225" w:rsidRDefault="002B1225" w:rsidP="0063525B">
      <w:pPr>
        <w:widowControl w:val="0"/>
        <w:tabs>
          <w:tab w:val="left" w:pos="284"/>
        </w:tabs>
        <w:spacing w:before="120"/>
        <w:jc w:val="both"/>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1F2D1D" w:rsidRDefault="001F2D1D"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AE61AF" w:rsidRPr="00E242C9" w:rsidRDefault="00AC5B8C"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1A1AF7">
        <w:rPr>
          <w:rFonts w:ascii="Arial" w:hAnsi="Arial" w:cs="Arial"/>
          <w:b/>
          <w:sz w:val="22"/>
          <w:szCs w:val="22"/>
        </w:rPr>
        <w:t>2</w:t>
      </w:r>
      <w:r w:rsidR="00851A1E">
        <w:rPr>
          <w:rFonts w:ascii="Arial" w:hAnsi="Arial" w:cs="Arial"/>
          <w:b/>
          <w:sz w:val="22"/>
          <w:szCs w:val="22"/>
        </w:rPr>
        <w:t>7</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A1AF7">
        <w:rPr>
          <w:rFonts w:ascii="Arial" w:hAnsi="Arial" w:cs="Arial"/>
          <w:b/>
          <w:sz w:val="22"/>
          <w:szCs w:val="22"/>
        </w:rPr>
        <w:t>2</w:t>
      </w:r>
      <w:r w:rsidR="00851A1E">
        <w:rPr>
          <w:rFonts w:ascii="Arial" w:hAnsi="Arial" w:cs="Arial"/>
          <w:b/>
          <w:sz w:val="22"/>
          <w:szCs w:val="22"/>
        </w:rPr>
        <w:t>7</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A1AF7">
        <w:rPr>
          <w:rFonts w:ascii="Arial" w:hAnsi="Arial" w:cs="Arial"/>
          <w:b/>
          <w:sz w:val="22"/>
          <w:szCs w:val="22"/>
        </w:rPr>
        <w:t>2</w:t>
      </w:r>
      <w:r w:rsidR="00851A1E">
        <w:rPr>
          <w:rFonts w:ascii="Arial" w:hAnsi="Arial" w:cs="Arial"/>
          <w:b/>
          <w:sz w:val="22"/>
          <w:szCs w:val="22"/>
        </w:rPr>
        <w:t>7</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xml:space="preserve">, em cumprimento ao artigo 24 da Lei Orgânica do Município de Salto Veloso, não é parente por matrimônio ou parentesco, afim ou </w:t>
      </w:r>
      <w:r w:rsidR="004A3121" w:rsidRPr="00E242C9">
        <w:rPr>
          <w:rFonts w:ascii="Arial" w:hAnsi="Arial" w:cs="Arial"/>
          <w:sz w:val="22"/>
          <w:szCs w:val="22"/>
        </w:rPr>
        <w:t>consangüíneo</w:t>
      </w:r>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1A1AF7">
        <w:rPr>
          <w:rFonts w:ascii="Arial" w:hAnsi="Arial" w:cs="Arial"/>
          <w:b/>
          <w:sz w:val="22"/>
          <w:szCs w:val="22"/>
        </w:rPr>
        <w:t>2</w:t>
      </w:r>
      <w:r w:rsidR="00851A1E">
        <w:rPr>
          <w:rFonts w:ascii="Arial" w:hAnsi="Arial" w:cs="Arial"/>
          <w:b/>
          <w:sz w:val="22"/>
          <w:szCs w:val="22"/>
        </w:rPr>
        <w:t>7</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C56" w:rsidRDefault="006E1C56" w:rsidP="007036CC">
      <w:r>
        <w:separator/>
      </w:r>
    </w:p>
  </w:endnote>
  <w:endnote w:type="continuationSeparator" w:id="1">
    <w:p w:rsidR="006E1C56" w:rsidRDefault="006E1C56" w:rsidP="00703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56" w:rsidRDefault="006E1C56"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6E1C56" w:rsidRDefault="006E1C56"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C56" w:rsidRDefault="006E1C56" w:rsidP="007036CC">
      <w:r>
        <w:separator/>
      </w:r>
    </w:p>
  </w:footnote>
  <w:footnote w:type="continuationSeparator" w:id="1">
    <w:p w:rsidR="006E1C56" w:rsidRDefault="006E1C56"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56" w:rsidRPr="00AF7750" w:rsidRDefault="006F387C" w:rsidP="002C195C">
    <w:pPr>
      <w:pStyle w:val="Cabealho"/>
      <w:rPr>
        <w:rFonts w:ascii="Arial" w:eastAsia="PMingLiU" w:hAnsi="Arial" w:cs="Arial"/>
        <w:color w:val="333333"/>
        <w:sz w:val="44"/>
      </w:rPr>
    </w:pPr>
    <w:r w:rsidRPr="006F387C">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00691647" r:id="rId2"/>
      </w:pict>
    </w:r>
    <w:r w:rsidR="006E1C56">
      <w:rPr>
        <w:rFonts w:ascii="Arial" w:eastAsia="PMingLiU" w:hAnsi="Arial" w:cs="Arial"/>
        <w:color w:val="333333"/>
        <w:sz w:val="44"/>
      </w:rPr>
      <w:tab/>
    </w:r>
    <w:r w:rsidR="006E1C56" w:rsidRPr="00AF7750">
      <w:rPr>
        <w:rFonts w:ascii="Arial" w:eastAsia="PMingLiU" w:hAnsi="Arial" w:cs="Arial"/>
        <w:color w:val="333333"/>
        <w:sz w:val="44"/>
      </w:rPr>
      <w:t>Estado de Santa Catarina</w:t>
    </w:r>
  </w:p>
  <w:p w:rsidR="006E1C56" w:rsidRPr="00AF7750" w:rsidRDefault="006E1C56"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6E1C56" w:rsidRPr="002F2CD3" w:rsidRDefault="006E1C56" w:rsidP="002C195C">
    <w:pPr>
      <w:pStyle w:val="Cabealho"/>
    </w:pPr>
  </w:p>
  <w:p w:rsidR="006E1C56" w:rsidRDefault="006E1C5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sz w:val="22"/>
        <w:szCs w:val="22"/>
      </w:rPr>
    </w:lvl>
  </w:abstractNum>
  <w:abstractNum w:abstractNumId="1">
    <w:nsid w:val="00000003"/>
    <w:multiLevelType w:val="singleLevel"/>
    <w:tmpl w:val="00000003"/>
    <w:name w:val="WW8Num3"/>
    <w:lvl w:ilvl="0">
      <w:start w:val="1"/>
      <w:numFmt w:val="bullet"/>
      <w:lvlText w:val=""/>
      <w:lvlJc w:val="left"/>
      <w:pPr>
        <w:tabs>
          <w:tab w:val="num" w:pos="567"/>
        </w:tabs>
        <w:ind w:left="927" w:hanging="360"/>
      </w:pPr>
      <w:rPr>
        <w:rFonts w:ascii="Symbol" w:hAnsi="Symbol" w:cs="Symbol" w:hint="default"/>
        <w:sz w:val="22"/>
        <w:szCs w:val="22"/>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kern w:val="1"/>
        <w:sz w:val="22"/>
        <w:szCs w:val="22"/>
        <w:lang w:eastAsia="pt-BR" w:bidi="ar-SA"/>
      </w:rPr>
    </w:lvl>
  </w:abstractNum>
  <w:abstractNum w:abstractNumId="3">
    <w:nsid w:val="00000008"/>
    <w:multiLevelType w:val="singleLevel"/>
    <w:tmpl w:val="F1F6F7E2"/>
    <w:name w:val="WW8Num8"/>
    <w:lvl w:ilvl="0">
      <w:start w:val="1"/>
      <w:numFmt w:val="upperLetter"/>
      <w:lvlText w:val="%1)"/>
      <w:lvlJc w:val="left"/>
      <w:pPr>
        <w:tabs>
          <w:tab w:val="num" w:pos="0"/>
        </w:tabs>
        <w:ind w:left="720" w:hanging="360"/>
      </w:pPr>
      <w:rPr>
        <w:rFonts w:ascii="Arial" w:hAnsi="Arial" w:cs="Arial" w:hint="default"/>
      </w:rPr>
    </w:lvl>
  </w:abstractNum>
  <w:abstractNum w:abstractNumId="4">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5">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C"/>
    <w:multiLevelType w:val="multilevel"/>
    <w:tmpl w:val="0000000C"/>
    <w:name w:val="WW8Num12"/>
    <w:lvl w:ilvl="0">
      <w:start w:val="1"/>
      <w:numFmt w:val="bullet"/>
      <w:lvlText w:val=""/>
      <w:lvlJc w:val="left"/>
      <w:pPr>
        <w:tabs>
          <w:tab w:val="num" w:pos="1069"/>
        </w:tabs>
        <w:ind w:left="1069" w:hanging="360"/>
      </w:pPr>
      <w:rPr>
        <w:rFonts w:ascii="Symbol" w:hAnsi="Symbol" w:cs="Symbol" w:hint="default"/>
        <w:kern w:val="1"/>
        <w:sz w:val="20"/>
        <w:szCs w:val="22"/>
        <w:lang w:eastAsia="pt-BR" w:bidi="ar-SA"/>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Wingdings" w:hAnsi="Wingdings" w:cs="Wingdings" w:hint="default"/>
        <w:sz w:val="20"/>
      </w:rPr>
    </w:lvl>
    <w:lvl w:ilvl="3">
      <w:start w:val="1"/>
      <w:numFmt w:val="bullet"/>
      <w:lvlText w:val=""/>
      <w:lvlJc w:val="left"/>
      <w:pPr>
        <w:tabs>
          <w:tab w:val="num" w:pos="3229"/>
        </w:tabs>
        <w:ind w:left="3229" w:hanging="360"/>
      </w:pPr>
      <w:rPr>
        <w:rFonts w:ascii="Wingdings" w:hAnsi="Wingdings" w:cs="Wingdings" w:hint="default"/>
        <w:sz w:val="20"/>
      </w:rPr>
    </w:lvl>
    <w:lvl w:ilvl="4">
      <w:start w:val="1"/>
      <w:numFmt w:val="bullet"/>
      <w:lvlText w:val=""/>
      <w:lvlJc w:val="left"/>
      <w:pPr>
        <w:tabs>
          <w:tab w:val="num" w:pos="3949"/>
        </w:tabs>
        <w:ind w:left="3949" w:hanging="360"/>
      </w:pPr>
      <w:rPr>
        <w:rFonts w:ascii="Wingdings" w:hAnsi="Wingdings" w:cs="Wingdings" w:hint="default"/>
        <w:sz w:val="20"/>
      </w:rPr>
    </w:lvl>
    <w:lvl w:ilvl="5">
      <w:start w:val="1"/>
      <w:numFmt w:val="bullet"/>
      <w:lvlText w:val=""/>
      <w:lvlJc w:val="left"/>
      <w:pPr>
        <w:tabs>
          <w:tab w:val="num" w:pos="4669"/>
        </w:tabs>
        <w:ind w:left="4669" w:hanging="360"/>
      </w:pPr>
      <w:rPr>
        <w:rFonts w:ascii="Wingdings" w:hAnsi="Wingdings" w:cs="Wingdings" w:hint="default"/>
        <w:sz w:val="20"/>
      </w:rPr>
    </w:lvl>
    <w:lvl w:ilvl="6">
      <w:start w:val="1"/>
      <w:numFmt w:val="bullet"/>
      <w:lvlText w:val=""/>
      <w:lvlJc w:val="left"/>
      <w:pPr>
        <w:tabs>
          <w:tab w:val="num" w:pos="5389"/>
        </w:tabs>
        <w:ind w:left="5389" w:hanging="360"/>
      </w:pPr>
      <w:rPr>
        <w:rFonts w:ascii="Wingdings" w:hAnsi="Wingdings" w:cs="Wingdings" w:hint="default"/>
        <w:sz w:val="20"/>
      </w:rPr>
    </w:lvl>
    <w:lvl w:ilvl="7">
      <w:start w:val="1"/>
      <w:numFmt w:val="bullet"/>
      <w:lvlText w:val=""/>
      <w:lvlJc w:val="left"/>
      <w:pPr>
        <w:tabs>
          <w:tab w:val="num" w:pos="6109"/>
        </w:tabs>
        <w:ind w:left="6109" w:hanging="360"/>
      </w:pPr>
      <w:rPr>
        <w:rFonts w:ascii="Wingdings" w:hAnsi="Wingdings" w:cs="Wingdings" w:hint="default"/>
        <w:sz w:val="20"/>
      </w:rPr>
    </w:lvl>
    <w:lvl w:ilvl="8">
      <w:start w:val="1"/>
      <w:numFmt w:val="bullet"/>
      <w:lvlText w:val=""/>
      <w:lvlJc w:val="left"/>
      <w:pPr>
        <w:tabs>
          <w:tab w:val="num" w:pos="6829"/>
        </w:tabs>
        <w:ind w:left="6829" w:hanging="360"/>
      </w:pPr>
      <w:rPr>
        <w:rFonts w:ascii="Wingdings" w:hAnsi="Wingdings" w:cs="Wingdings" w:hint="default"/>
        <w:sz w:val="20"/>
      </w:rPr>
    </w:lvl>
  </w:abstractNum>
  <w:abstractNum w:abstractNumId="7">
    <w:nsid w:val="0000000D"/>
    <w:multiLevelType w:val="singleLevel"/>
    <w:tmpl w:val="0000000D"/>
    <w:lvl w:ilvl="0">
      <w:start w:val="1"/>
      <w:numFmt w:val="bullet"/>
      <w:lvlText w:val=""/>
      <w:lvlJc w:val="left"/>
      <w:pPr>
        <w:tabs>
          <w:tab w:val="num" w:pos="0"/>
        </w:tabs>
        <w:ind w:left="2149" w:hanging="360"/>
      </w:pPr>
      <w:rPr>
        <w:rFonts w:ascii="Symbol" w:hAnsi="Symbol" w:cs="Symbol" w:hint="default"/>
        <w:color w:val="000000"/>
        <w:sz w:val="22"/>
        <w:szCs w:val="22"/>
      </w:rPr>
    </w:lvl>
  </w:abstractNum>
  <w:abstractNum w:abstractNumId="8">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11">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7E17B7"/>
    <w:multiLevelType w:val="hybridMultilevel"/>
    <w:tmpl w:val="C9DE089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nsid w:val="1CA50AB2"/>
    <w:multiLevelType w:val="hybridMultilevel"/>
    <w:tmpl w:val="E1B0BF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480B01"/>
    <w:multiLevelType w:val="hybridMultilevel"/>
    <w:tmpl w:val="AC0E093A"/>
    <w:lvl w:ilvl="0" w:tplc="0000000D">
      <w:start w:val="1"/>
      <w:numFmt w:val="bullet"/>
      <w:lvlText w:val=""/>
      <w:lvlJc w:val="left"/>
      <w:pPr>
        <w:tabs>
          <w:tab w:val="num" w:pos="-720"/>
        </w:tabs>
        <w:ind w:left="1429" w:hanging="360"/>
      </w:pPr>
      <w:rPr>
        <w:rFonts w:ascii="Symbol" w:hAnsi="Symbol" w:cs="Symbol" w:hint="default"/>
        <w:color w:val="000000"/>
        <w:sz w:val="22"/>
        <w:szCs w:val="22"/>
      </w:rPr>
    </w:lvl>
    <w:lvl w:ilvl="1" w:tplc="0000000D">
      <w:start w:val="1"/>
      <w:numFmt w:val="bullet"/>
      <w:lvlText w:val=""/>
      <w:lvlJc w:val="left"/>
      <w:pPr>
        <w:ind w:left="720" w:hanging="360"/>
      </w:pPr>
      <w:rPr>
        <w:rFonts w:ascii="Symbol" w:hAnsi="Symbol" w:cs="Symbol" w:hint="default"/>
        <w:color w:val="000000"/>
        <w:sz w:val="22"/>
        <w:szCs w:val="22"/>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17">
    <w:nsid w:val="5C0A37DB"/>
    <w:multiLevelType w:val="hybridMultilevel"/>
    <w:tmpl w:val="F47A85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0">
    <w:nsid w:val="654C5CF1"/>
    <w:multiLevelType w:val="hybridMultilevel"/>
    <w:tmpl w:val="893E848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6A4F182B"/>
    <w:multiLevelType w:val="hybridMultilevel"/>
    <w:tmpl w:val="C850473E"/>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2">
    <w:nsid w:val="6CE96664"/>
    <w:multiLevelType w:val="hybridMultilevel"/>
    <w:tmpl w:val="999ED59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9"/>
  </w:num>
  <w:num w:numId="2">
    <w:abstractNumId w:val="19"/>
  </w:num>
  <w:num w:numId="3">
    <w:abstractNumId w:val="4"/>
  </w:num>
  <w:num w:numId="4">
    <w:abstractNumId w:val="8"/>
  </w:num>
  <w:num w:numId="5">
    <w:abstractNumId w:val="5"/>
  </w:num>
  <w:num w:numId="6">
    <w:abstractNumId w:val="10"/>
  </w:num>
  <w:num w:numId="7">
    <w:abstractNumId w:val="18"/>
  </w:num>
  <w:num w:numId="8">
    <w:abstractNumId w:val="14"/>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6"/>
  </w:num>
  <w:num w:numId="14">
    <w:abstractNumId w:val="22"/>
  </w:num>
  <w:num w:numId="15">
    <w:abstractNumId w:val="0"/>
  </w:num>
  <w:num w:numId="16">
    <w:abstractNumId w:val="1"/>
  </w:num>
  <w:num w:numId="17">
    <w:abstractNumId w:val="2"/>
  </w:num>
  <w:num w:numId="18">
    <w:abstractNumId w:val="3"/>
  </w:num>
  <w:num w:numId="19">
    <w:abstractNumId w:val="6"/>
  </w:num>
  <w:num w:numId="20">
    <w:abstractNumId w:val="17"/>
  </w:num>
  <w:num w:numId="21">
    <w:abstractNumId w:val="20"/>
  </w:num>
  <w:num w:numId="22">
    <w:abstractNumId w:val="13"/>
  </w:num>
  <w:num w:numId="23">
    <w:abstractNumId w:val="2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848EB"/>
    <w:rsid w:val="00092A53"/>
    <w:rsid w:val="000C2FC9"/>
    <w:rsid w:val="000C7F7B"/>
    <w:rsid w:val="000E3F62"/>
    <w:rsid w:val="000F4068"/>
    <w:rsid w:val="000F55AB"/>
    <w:rsid w:val="000F6573"/>
    <w:rsid w:val="001107F1"/>
    <w:rsid w:val="001302CE"/>
    <w:rsid w:val="001372B8"/>
    <w:rsid w:val="00142442"/>
    <w:rsid w:val="001768BA"/>
    <w:rsid w:val="00186B54"/>
    <w:rsid w:val="00187AFD"/>
    <w:rsid w:val="00196C90"/>
    <w:rsid w:val="00197261"/>
    <w:rsid w:val="001A149A"/>
    <w:rsid w:val="001A1AF7"/>
    <w:rsid w:val="001A7230"/>
    <w:rsid w:val="001C21A7"/>
    <w:rsid w:val="001C6C99"/>
    <w:rsid w:val="001D0995"/>
    <w:rsid w:val="001D0E36"/>
    <w:rsid w:val="001D2DE0"/>
    <w:rsid w:val="001D5B9E"/>
    <w:rsid w:val="001E1F6B"/>
    <w:rsid w:val="001F2D1D"/>
    <w:rsid w:val="00211CF0"/>
    <w:rsid w:val="002210D4"/>
    <w:rsid w:val="00244AD4"/>
    <w:rsid w:val="002568CC"/>
    <w:rsid w:val="00281368"/>
    <w:rsid w:val="00283E6D"/>
    <w:rsid w:val="00284B56"/>
    <w:rsid w:val="00291B8D"/>
    <w:rsid w:val="002B1225"/>
    <w:rsid w:val="002C195C"/>
    <w:rsid w:val="002C395F"/>
    <w:rsid w:val="002C4995"/>
    <w:rsid w:val="002D435D"/>
    <w:rsid w:val="002E03E4"/>
    <w:rsid w:val="002E4CA4"/>
    <w:rsid w:val="00300EA5"/>
    <w:rsid w:val="00303B1B"/>
    <w:rsid w:val="00305E22"/>
    <w:rsid w:val="0030754D"/>
    <w:rsid w:val="0031371F"/>
    <w:rsid w:val="00314724"/>
    <w:rsid w:val="00320ACB"/>
    <w:rsid w:val="00326296"/>
    <w:rsid w:val="003373B1"/>
    <w:rsid w:val="00356C28"/>
    <w:rsid w:val="00363A0C"/>
    <w:rsid w:val="00364D81"/>
    <w:rsid w:val="0036662B"/>
    <w:rsid w:val="00366C64"/>
    <w:rsid w:val="00370C4F"/>
    <w:rsid w:val="00376F22"/>
    <w:rsid w:val="00380566"/>
    <w:rsid w:val="003872CD"/>
    <w:rsid w:val="00397C18"/>
    <w:rsid w:val="003A2589"/>
    <w:rsid w:val="003B743E"/>
    <w:rsid w:val="003C1F9B"/>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3D1B"/>
    <w:rsid w:val="00456DB3"/>
    <w:rsid w:val="0046379E"/>
    <w:rsid w:val="0046693A"/>
    <w:rsid w:val="00493CF3"/>
    <w:rsid w:val="00495C70"/>
    <w:rsid w:val="004A3121"/>
    <w:rsid w:val="004B3D1B"/>
    <w:rsid w:val="004C6B83"/>
    <w:rsid w:val="004C76B4"/>
    <w:rsid w:val="004D131F"/>
    <w:rsid w:val="004D5341"/>
    <w:rsid w:val="004D5CC2"/>
    <w:rsid w:val="004E0645"/>
    <w:rsid w:val="004F499F"/>
    <w:rsid w:val="005105F1"/>
    <w:rsid w:val="0051282E"/>
    <w:rsid w:val="005131D9"/>
    <w:rsid w:val="005249DB"/>
    <w:rsid w:val="00526B0C"/>
    <w:rsid w:val="00541095"/>
    <w:rsid w:val="0054415B"/>
    <w:rsid w:val="00544FC7"/>
    <w:rsid w:val="00563574"/>
    <w:rsid w:val="00565ADA"/>
    <w:rsid w:val="005778CE"/>
    <w:rsid w:val="00580B9A"/>
    <w:rsid w:val="00582C6F"/>
    <w:rsid w:val="00590184"/>
    <w:rsid w:val="00596D60"/>
    <w:rsid w:val="005A05AF"/>
    <w:rsid w:val="005A61AE"/>
    <w:rsid w:val="005A725A"/>
    <w:rsid w:val="005B0113"/>
    <w:rsid w:val="005B7C5A"/>
    <w:rsid w:val="005D011E"/>
    <w:rsid w:val="005E4BFA"/>
    <w:rsid w:val="005F1D17"/>
    <w:rsid w:val="00602B55"/>
    <w:rsid w:val="00607C70"/>
    <w:rsid w:val="00613681"/>
    <w:rsid w:val="006274CA"/>
    <w:rsid w:val="00631F74"/>
    <w:rsid w:val="00631FC8"/>
    <w:rsid w:val="00633394"/>
    <w:rsid w:val="0063525B"/>
    <w:rsid w:val="006546BC"/>
    <w:rsid w:val="00657ABA"/>
    <w:rsid w:val="006614AA"/>
    <w:rsid w:val="00662957"/>
    <w:rsid w:val="00671E9A"/>
    <w:rsid w:val="00681B3F"/>
    <w:rsid w:val="00683111"/>
    <w:rsid w:val="00684DEB"/>
    <w:rsid w:val="006B083D"/>
    <w:rsid w:val="006B5D90"/>
    <w:rsid w:val="006D41C1"/>
    <w:rsid w:val="006E1C56"/>
    <w:rsid w:val="006E21E6"/>
    <w:rsid w:val="006E243A"/>
    <w:rsid w:val="006F3236"/>
    <w:rsid w:val="006F387C"/>
    <w:rsid w:val="00701F9B"/>
    <w:rsid w:val="007036CC"/>
    <w:rsid w:val="00704371"/>
    <w:rsid w:val="00707A27"/>
    <w:rsid w:val="0071074A"/>
    <w:rsid w:val="00720D97"/>
    <w:rsid w:val="007272A1"/>
    <w:rsid w:val="00732804"/>
    <w:rsid w:val="00741E53"/>
    <w:rsid w:val="00741FBB"/>
    <w:rsid w:val="007427D0"/>
    <w:rsid w:val="0075734E"/>
    <w:rsid w:val="007577EB"/>
    <w:rsid w:val="00764634"/>
    <w:rsid w:val="00773C53"/>
    <w:rsid w:val="00775B47"/>
    <w:rsid w:val="0078024A"/>
    <w:rsid w:val="00792F26"/>
    <w:rsid w:val="007A499C"/>
    <w:rsid w:val="007D344A"/>
    <w:rsid w:val="007D65E9"/>
    <w:rsid w:val="007E2B17"/>
    <w:rsid w:val="007F03C9"/>
    <w:rsid w:val="007F3747"/>
    <w:rsid w:val="00800280"/>
    <w:rsid w:val="0080054C"/>
    <w:rsid w:val="008068CF"/>
    <w:rsid w:val="008069F3"/>
    <w:rsid w:val="00810F32"/>
    <w:rsid w:val="00811399"/>
    <w:rsid w:val="00831877"/>
    <w:rsid w:val="008329E4"/>
    <w:rsid w:val="00833B79"/>
    <w:rsid w:val="00835A44"/>
    <w:rsid w:val="00846363"/>
    <w:rsid w:val="008517D8"/>
    <w:rsid w:val="00851A1E"/>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14CC"/>
    <w:rsid w:val="00950DC0"/>
    <w:rsid w:val="0095270E"/>
    <w:rsid w:val="00955087"/>
    <w:rsid w:val="00962188"/>
    <w:rsid w:val="00974057"/>
    <w:rsid w:val="00976AB4"/>
    <w:rsid w:val="009808DF"/>
    <w:rsid w:val="009913FF"/>
    <w:rsid w:val="009958A6"/>
    <w:rsid w:val="009A0544"/>
    <w:rsid w:val="009A3401"/>
    <w:rsid w:val="009C1993"/>
    <w:rsid w:val="009C43F7"/>
    <w:rsid w:val="009C4479"/>
    <w:rsid w:val="009C7B17"/>
    <w:rsid w:val="009E321B"/>
    <w:rsid w:val="009E7BFD"/>
    <w:rsid w:val="009E7D78"/>
    <w:rsid w:val="009F1724"/>
    <w:rsid w:val="00A03B69"/>
    <w:rsid w:val="00A03D90"/>
    <w:rsid w:val="00A0788F"/>
    <w:rsid w:val="00A112C0"/>
    <w:rsid w:val="00A1747D"/>
    <w:rsid w:val="00A42F32"/>
    <w:rsid w:val="00A57954"/>
    <w:rsid w:val="00A621E8"/>
    <w:rsid w:val="00A63827"/>
    <w:rsid w:val="00A65357"/>
    <w:rsid w:val="00A65CE0"/>
    <w:rsid w:val="00A71EF4"/>
    <w:rsid w:val="00A737B7"/>
    <w:rsid w:val="00A74365"/>
    <w:rsid w:val="00A74A40"/>
    <w:rsid w:val="00A753A1"/>
    <w:rsid w:val="00A75BDA"/>
    <w:rsid w:val="00A84148"/>
    <w:rsid w:val="00A9319F"/>
    <w:rsid w:val="00A9569D"/>
    <w:rsid w:val="00AA49EC"/>
    <w:rsid w:val="00AC5B8C"/>
    <w:rsid w:val="00AC756F"/>
    <w:rsid w:val="00AE61AF"/>
    <w:rsid w:val="00AF19E2"/>
    <w:rsid w:val="00B046BE"/>
    <w:rsid w:val="00B1295B"/>
    <w:rsid w:val="00B14935"/>
    <w:rsid w:val="00B154C8"/>
    <w:rsid w:val="00B15784"/>
    <w:rsid w:val="00B207A9"/>
    <w:rsid w:val="00B2105A"/>
    <w:rsid w:val="00B27339"/>
    <w:rsid w:val="00B30E9F"/>
    <w:rsid w:val="00B3712F"/>
    <w:rsid w:val="00B4630C"/>
    <w:rsid w:val="00B500CA"/>
    <w:rsid w:val="00B522DF"/>
    <w:rsid w:val="00B53CA9"/>
    <w:rsid w:val="00B57C10"/>
    <w:rsid w:val="00B6566A"/>
    <w:rsid w:val="00B6634B"/>
    <w:rsid w:val="00B6645F"/>
    <w:rsid w:val="00B67F61"/>
    <w:rsid w:val="00B71DE6"/>
    <w:rsid w:val="00B7418C"/>
    <w:rsid w:val="00B90461"/>
    <w:rsid w:val="00B90B01"/>
    <w:rsid w:val="00B916B0"/>
    <w:rsid w:val="00B94A19"/>
    <w:rsid w:val="00BA37DC"/>
    <w:rsid w:val="00BA7FEA"/>
    <w:rsid w:val="00BD00F1"/>
    <w:rsid w:val="00BD2D50"/>
    <w:rsid w:val="00BD4817"/>
    <w:rsid w:val="00BD4999"/>
    <w:rsid w:val="00BE47D5"/>
    <w:rsid w:val="00C0063B"/>
    <w:rsid w:val="00C0342D"/>
    <w:rsid w:val="00C04E1B"/>
    <w:rsid w:val="00C10502"/>
    <w:rsid w:val="00C2082E"/>
    <w:rsid w:val="00C23CCF"/>
    <w:rsid w:val="00C25469"/>
    <w:rsid w:val="00C259E5"/>
    <w:rsid w:val="00C265A9"/>
    <w:rsid w:val="00C766E9"/>
    <w:rsid w:val="00C94732"/>
    <w:rsid w:val="00C97534"/>
    <w:rsid w:val="00CA26BE"/>
    <w:rsid w:val="00CB39E1"/>
    <w:rsid w:val="00CB565C"/>
    <w:rsid w:val="00CB5C7E"/>
    <w:rsid w:val="00CC099A"/>
    <w:rsid w:val="00CC4D02"/>
    <w:rsid w:val="00CC5AA7"/>
    <w:rsid w:val="00CC69A0"/>
    <w:rsid w:val="00CD013C"/>
    <w:rsid w:val="00CD23A8"/>
    <w:rsid w:val="00CD2AC8"/>
    <w:rsid w:val="00CE2B1B"/>
    <w:rsid w:val="00CE4329"/>
    <w:rsid w:val="00CE5EE8"/>
    <w:rsid w:val="00CF50FF"/>
    <w:rsid w:val="00CF54B7"/>
    <w:rsid w:val="00D16660"/>
    <w:rsid w:val="00D21CEB"/>
    <w:rsid w:val="00D310D1"/>
    <w:rsid w:val="00D312D4"/>
    <w:rsid w:val="00D327D9"/>
    <w:rsid w:val="00D42BB9"/>
    <w:rsid w:val="00D42EB0"/>
    <w:rsid w:val="00D52755"/>
    <w:rsid w:val="00D6486F"/>
    <w:rsid w:val="00D70039"/>
    <w:rsid w:val="00D72C3B"/>
    <w:rsid w:val="00D76F26"/>
    <w:rsid w:val="00D825E5"/>
    <w:rsid w:val="00D84E81"/>
    <w:rsid w:val="00D978E1"/>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0D74"/>
    <w:rsid w:val="00E22432"/>
    <w:rsid w:val="00E242C9"/>
    <w:rsid w:val="00E577AD"/>
    <w:rsid w:val="00E63E1B"/>
    <w:rsid w:val="00E64D9F"/>
    <w:rsid w:val="00E65AC7"/>
    <w:rsid w:val="00E67514"/>
    <w:rsid w:val="00E70C0C"/>
    <w:rsid w:val="00E76ABC"/>
    <w:rsid w:val="00E913CE"/>
    <w:rsid w:val="00EB1F66"/>
    <w:rsid w:val="00EC127A"/>
    <w:rsid w:val="00EC5011"/>
    <w:rsid w:val="00EC5D7F"/>
    <w:rsid w:val="00EE2EBC"/>
    <w:rsid w:val="00EE62D8"/>
    <w:rsid w:val="00EF0108"/>
    <w:rsid w:val="00EF0A76"/>
    <w:rsid w:val="00EF0BD5"/>
    <w:rsid w:val="00F10D6C"/>
    <w:rsid w:val="00F10F50"/>
    <w:rsid w:val="00F25216"/>
    <w:rsid w:val="00F26B04"/>
    <w:rsid w:val="00F373E3"/>
    <w:rsid w:val="00F62A72"/>
    <w:rsid w:val="00F64C7A"/>
    <w:rsid w:val="00F7031A"/>
    <w:rsid w:val="00F75E2B"/>
    <w:rsid w:val="00F8109B"/>
    <w:rsid w:val="00F92300"/>
    <w:rsid w:val="00FB719E"/>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link w:val="PargrafodaListaChar"/>
    <w:uiPriority w:val="34"/>
    <w:qFormat/>
    <w:rsid w:val="00FE2EE0"/>
    <w:pPr>
      <w:ind w:left="720"/>
      <w:contextualSpacing/>
    </w:pPr>
  </w:style>
  <w:style w:type="paragraph" w:customStyle="1" w:styleId="western">
    <w:name w:val="western"/>
    <w:basedOn w:val="Normal"/>
    <w:rsid w:val="00211CF0"/>
    <w:pPr>
      <w:spacing w:before="100" w:after="119"/>
    </w:pPr>
    <w:rPr>
      <w:rFonts w:eastAsia="Calibri"/>
      <w:kern w:val="1"/>
      <w:lang w:eastAsia="zh-CN"/>
    </w:rPr>
  </w:style>
  <w:style w:type="character" w:customStyle="1" w:styleId="PargrafodaListaChar">
    <w:name w:val="Parágrafo da Lista Char"/>
    <w:link w:val="PargrafodaLista"/>
    <w:uiPriority w:val="34"/>
    <w:locked/>
    <w:rsid w:val="00211CF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342732624">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0AC47C-6C7D-4FB6-97FB-635BE2D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7214</TotalTime>
  <Pages>23</Pages>
  <Words>6729</Words>
  <Characters>36341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83</cp:revision>
  <cp:lastPrinted>2018-09-14T18:30:00Z</cp:lastPrinted>
  <dcterms:created xsi:type="dcterms:W3CDTF">2018-04-26T17:34:00Z</dcterms:created>
  <dcterms:modified xsi:type="dcterms:W3CDTF">2018-10-10T18:48:00Z</dcterms:modified>
</cp:coreProperties>
</file>