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B538F0">
        <w:rPr>
          <w:rFonts w:ascii="Arial" w:hAnsi="Arial" w:cs="Arial"/>
          <w:b/>
          <w:sz w:val="22"/>
          <w:szCs w:val="22"/>
        </w:rPr>
        <w:t>8</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CB5696">
        <w:rPr>
          <w:rFonts w:ascii="Arial" w:hAnsi="Arial" w:cs="Arial"/>
          <w:b/>
          <w:sz w:val="22"/>
          <w:szCs w:val="22"/>
        </w:rPr>
        <w:t>2</w:t>
      </w:r>
      <w:r w:rsidR="00B538F0">
        <w:rPr>
          <w:rFonts w:ascii="Arial" w:hAnsi="Arial" w:cs="Arial"/>
          <w:b/>
          <w:sz w:val="22"/>
          <w:szCs w:val="22"/>
        </w:rPr>
        <w:t>3</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B538F0">
        <w:rPr>
          <w:rFonts w:ascii="Arial" w:hAnsi="Arial" w:cs="Arial"/>
          <w:b/>
          <w:sz w:val="22"/>
          <w:szCs w:val="22"/>
        </w:rPr>
        <w:t>31</w:t>
      </w:r>
      <w:r w:rsidRPr="00DB423F">
        <w:rPr>
          <w:rFonts w:ascii="Arial" w:hAnsi="Arial" w:cs="Arial"/>
          <w:b/>
          <w:sz w:val="22"/>
          <w:szCs w:val="22"/>
        </w:rPr>
        <w:t xml:space="preserve"> de </w:t>
      </w:r>
      <w:r w:rsidR="00B538F0">
        <w:rPr>
          <w:rFonts w:ascii="Arial" w:hAnsi="Arial" w:cs="Arial"/>
          <w:b/>
          <w:sz w:val="22"/>
          <w:szCs w:val="22"/>
        </w:rPr>
        <w:t>outubro</w:t>
      </w:r>
      <w:r w:rsidR="00C51096">
        <w:rPr>
          <w:rFonts w:ascii="Arial" w:hAnsi="Arial" w:cs="Arial"/>
          <w:b/>
          <w:sz w:val="22"/>
          <w:szCs w:val="22"/>
        </w:rPr>
        <w:t xml:space="preserve">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B538F0">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B538F0">
        <w:rPr>
          <w:rFonts w:ascii="Arial" w:hAnsi="Arial" w:cs="Arial"/>
          <w:b/>
          <w:sz w:val="22"/>
          <w:szCs w:val="22"/>
        </w:rPr>
        <w:t>14</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566C2">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B538F0" w:rsidP="0063525B">
      <w:pPr>
        <w:widowControl w:val="0"/>
        <w:autoSpaceDE w:val="0"/>
        <w:autoSpaceDN w:val="0"/>
        <w:adjustRightInd w:val="0"/>
        <w:jc w:val="both"/>
        <w:rPr>
          <w:rFonts w:ascii="Arial" w:hAnsi="Arial" w:cs="Arial"/>
          <w:b/>
          <w:sz w:val="22"/>
          <w:szCs w:val="22"/>
        </w:rPr>
      </w:pPr>
      <w:r w:rsidRPr="00B538F0">
        <w:rPr>
          <w:rFonts w:ascii="Arial" w:hAnsi="Arial" w:cs="Arial"/>
          <w:b/>
          <w:sz w:val="22"/>
          <w:szCs w:val="22"/>
        </w:rPr>
        <w:t>AQUISIÇÃO DE COLHEDORA DE FORRAGENS PARA A PREFEITURA MUNICIPAL, ATRAVÉS DE CONTRATO DE RE</w:t>
      </w:r>
      <w:r w:rsidR="0052254F">
        <w:rPr>
          <w:rFonts w:ascii="Arial" w:hAnsi="Arial" w:cs="Arial"/>
          <w:b/>
          <w:sz w:val="22"/>
          <w:szCs w:val="22"/>
        </w:rPr>
        <w:t>PASSE Nº 844249/2017/MAPA/CAIXA, conforme especificações contidas no anexo I.</w:t>
      </w:r>
    </w:p>
    <w:p w:rsidR="00B538F0" w:rsidRDefault="00B538F0"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w:t>
      </w:r>
      <w:r w:rsidR="00A63827" w:rsidRPr="00E242C9">
        <w:rPr>
          <w:rFonts w:ascii="Arial" w:hAnsi="Arial" w:cs="Arial"/>
          <w:sz w:val="22"/>
          <w:szCs w:val="22"/>
        </w:rPr>
        <w:lastRenderedPageBreak/>
        <w:t>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B538F0">
        <w:rPr>
          <w:rFonts w:cs="Arial"/>
          <w:sz w:val="22"/>
          <w:szCs w:val="22"/>
        </w:rPr>
        <w:t>31</w:t>
      </w:r>
      <w:r w:rsidR="00C51096">
        <w:rPr>
          <w:rFonts w:cs="Arial"/>
          <w:sz w:val="22"/>
          <w:szCs w:val="22"/>
        </w:rPr>
        <w:t xml:space="preserve"> </w:t>
      </w:r>
      <w:r w:rsidR="00C445E4">
        <w:rPr>
          <w:rFonts w:cs="Arial"/>
          <w:sz w:val="22"/>
          <w:szCs w:val="22"/>
        </w:rPr>
        <w:t xml:space="preserve">DE </w:t>
      </w:r>
      <w:r w:rsidR="00B538F0">
        <w:rPr>
          <w:rFonts w:cs="Arial"/>
          <w:sz w:val="22"/>
          <w:szCs w:val="22"/>
        </w:rPr>
        <w:t>OUTU</w:t>
      </w:r>
      <w:r w:rsidR="00C51096">
        <w:rPr>
          <w:rFonts w:cs="Arial"/>
          <w:sz w:val="22"/>
          <w:szCs w:val="22"/>
        </w:rPr>
        <w:t>RO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B538F0">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B538F0">
        <w:rPr>
          <w:rFonts w:ascii="Arial" w:hAnsi="Arial" w:cs="Arial"/>
          <w:b/>
          <w:sz w:val="22"/>
          <w:szCs w:val="22"/>
        </w:rPr>
        <w:t>3</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B538F0">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B538F0">
        <w:rPr>
          <w:rFonts w:ascii="Arial" w:hAnsi="Arial" w:cs="Arial"/>
          <w:b/>
          <w:sz w:val="22"/>
          <w:szCs w:val="22"/>
        </w:rPr>
        <w:t xml:space="preserve">31 </w:t>
      </w:r>
      <w:r w:rsidR="007F03C9" w:rsidRPr="00E242C9">
        <w:rPr>
          <w:rFonts w:ascii="Arial" w:hAnsi="Arial" w:cs="Arial"/>
          <w:b/>
          <w:sz w:val="22"/>
          <w:szCs w:val="22"/>
        </w:rPr>
        <w:t xml:space="preserve">de </w:t>
      </w:r>
      <w:r w:rsidR="00B538F0">
        <w:rPr>
          <w:rFonts w:ascii="Arial" w:hAnsi="Arial" w:cs="Arial"/>
          <w:b/>
          <w:sz w:val="22"/>
          <w:szCs w:val="22"/>
        </w:rPr>
        <w:t>OUTUBRO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B538F0">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819E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B538F0">
        <w:rPr>
          <w:rFonts w:ascii="Arial" w:hAnsi="Arial" w:cs="Arial"/>
          <w:b/>
          <w:bCs/>
          <w:sz w:val="22"/>
          <w:szCs w:val="22"/>
        </w:rPr>
        <w:t>101.560,00</w:t>
      </w:r>
      <w:r w:rsidR="00C51096">
        <w:rPr>
          <w:rFonts w:ascii="Arial" w:hAnsi="Arial" w:cs="Arial"/>
          <w:b/>
          <w:bCs/>
          <w:sz w:val="22"/>
          <w:szCs w:val="22"/>
        </w:rPr>
        <w:t xml:space="preserve"> (</w:t>
      </w:r>
      <w:proofErr w:type="gramStart"/>
      <w:r w:rsidR="00B538F0">
        <w:rPr>
          <w:rFonts w:ascii="Arial" w:hAnsi="Arial" w:cs="Arial"/>
          <w:b/>
          <w:bCs/>
          <w:sz w:val="22"/>
          <w:szCs w:val="22"/>
        </w:rPr>
        <w:t>Cento e um mil, quinhentos e sessenta</w:t>
      </w:r>
      <w:proofErr w:type="gramEnd"/>
      <w:r w:rsidR="00B538F0">
        <w:rPr>
          <w:rFonts w:ascii="Arial" w:hAnsi="Arial" w:cs="Arial"/>
          <w:b/>
          <w:bCs/>
          <w:sz w:val="22"/>
          <w:szCs w:val="22"/>
        </w:rPr>
        <w:t xml:space="preserve"> reais</w:t>
      </w:r>
      <w:r w:rsidR="00BD394F" w:rsidRPr="005819EF">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w:t>
      </w:r>
      <w:r w:rsidRPr="00E242C9">
        <w:rPr>
          <w:rFonts w:cs="Arial"/>
          <w:sz w:val="22"/>
          <w:szCs w:val="22"/>
        </w:rPr>
        <w:lastRenderedPageBreak/>
        <w:t>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B538F0" w:rsidRDefault="00B538F0" w:rsidP="0063525B">
      <w:pPr>
        <w:widowControl w:val="0"/>
        <w:autoSpaceDE w:val="0"/>
        <w:autoSpaceDN w:val="0"/>
        <w:adjustRightInd w:val="0"/>
        <w:jc w:val="both"/>
        <w:rPr>
          <w:rFonts w:ascii="Arial" w:hAnsi="Arial" w:cs="Arial"/>
          <w:bCs/>
          <w:sz w:val="22"/>
          <w:szCs w:val="22"/>
        </w:rPr>
      </w:pPr>
    </w:p>
    <w:p w:rsidR="00B538F0" w:rsidRPr="00B538F0" w:rsidRDefault="00B538F0" w:rsidP="0063525B">
      <w:pPr>
        <w:widowControl w:val="0"/>
        <w:autoSpaceDE w:val="0"/>
        <w:autoSpaceDN w:val="0"/>
        <w:adjustRightInd w:val="0"/>
        <w:jc w:val="both"/>
        <w:rPr>
          <w:rFonts w:ascii="Arial" w:hAnsi="Arial" w:cs="Arial"/>
          <w:b/>
          <w:bCs/>
          <w:sz w:val="22"/>
          <w:szCs w:val="22"/>
        </w:rPr>
      </w:pPr>
      <w:r w:rsidRPr="00B538F0">
        <w:rPr>
          <w:rFonts w:ascii="Arial" w:hAnsi="Arial" w:cs="Arial"/>
          <w:b/>
          <w:bCs/>
          <w:sz w:val="22"/>
          <w:szCs w:val="22"/>
        </w:rPr>
        <w:t>7.1.4 – Declaração de Assistência Técnica</w:t>
      </w:r>
    </w:p>
    <w:p w:rsidR="00F26C72" w:rsidRDefault="00F26C72" w:rsidP="0063525B">
      <w:pPr>
        <w:widowControl w:val="0"/>
        <w:autoSpaceDE w:val="0"/>
        <w:autoSpaceDN w:val="0"/>
        <w:adjustRightInd w:val="0"/>
        <w:jc w:val="both"/>
        <w:rPr>
          <w:rFonts w:ascii="Arial" w:hAnsi="Arial" w:cs="Arial"/>
          <w:bCs/>
          <w:sz w:val="22"/>
          <w:szCs w:val="22"/>
        </w:rPr>
      </w:pPr>
    </w:p>
    <w:p w:rsidR="0063525B" w:rsidRPr="00B538F0" w:rsidRDefault="00B538F0" w:rsidP="0063525B">
      <w:pPr>
        <w:widowControl w:val="0"/>
        <w:autoSpaceDE w:val="0"/>
        <w:autoSpaceDN w:val="0"/>
        <w:adjustRightInd w:val="0"/>
        <w:jc w:val="both"/>
        <w:rPr>
          <w:rFonts w:ascii="Arial" w:hAnsi="Arial" w:cs="Arial"/>
          <w:b/>
          <w:bCs/>
          <w:sz w:val="22"/>
          <w:szCs w:val="22"/>
        </w:rPr>
      </w:pPr>
      <w:r w:rsidRPr="00B538F0">
        <w:rPr>
          <w:rFonts w:ascii="Arial" w:hAnsi="Arial" w:cs="Arial"/>
          <w:b/>
          <w:bCs/>
          <w:sz w:val="22"/>
          <w:szCs w:val="22"/>
        </w:rPr>
        <w:t>7.1.4.1 – A empresa deverá apresentar declaração em que comprove possuir Assistência técnica em uma distância não maior do que 100 (cem) quilômetros da sede do município. A assistência deverá ser prestada pela própria empresa proponente</w:t>
      </w:r>
      <w:r>
        <w:rPr>
          <w:rFonts w:ascii="Arial" w:hAnsi="Arial" w:cs="Arial"/>
          <w:b/>
          <w:bCs/>
          <w:sz w:val="22"/>
          <w:szCs w:val="22"/>
        </w:rPr>
        <w:t>, vedada a terceirização.</w:t>
      </w:r>
    </w:p>
    <w:p w:rsidR="00B538F0" w:rsidRPr="00E242C9" w:rsidRDefault="00B538F0"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8.1 Após o encerramento do credenciamento e identificação dos representantes das </w:t>
      </w:r>
      <w:r w:rsidRPr="00E242C9">
        <w:rPr>
          <w:rFonts w:ascii="Arial" w:hAnsi="Arial" w:cs="Arial"/>
          <w:sz w:val="22"/>
          <w:szCs w:val="22"/>
        </w:rPr>
        <w:lastRenderedPageBreak/>
        <w:t>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4566C2">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w:t>
      </w:r>
      <w:r w:rsidRPr="00E242C9">
        <w:rPr>
          <w:rFonts w:ascii="Arial" w:hAnsi="Arial" w:cs="Arial"/>
          <w:sz w:val="22"/>
          <w:szCs w:val="22"/>
        </w:rPr>
        <w:lastRenderedPageBreak/>
        <w:t>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11.2 O adjudicatário deverá comprovar a manutenção das condições demonstradas </w:t>
      </w:r>
      <w:r w:rsidRPr="00E242C9">
        <w:rPr>
          <w:rFonts w:ascii="Arial" w:hAnsi="Arial" w:cs="Arial"/>
          <w:sz w:val="22"/>
          <w:szCs w:val="22"/>
        </w:rPr>
        <w:lastRenderedPageBreak/>
        <w:t>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B124CC">
      <w:pPr>
        <w:widowControl w:val="0"/>
        <w:jc w:val="both"/>
        <w:rPr>
          <w:rFonts w:ascii="Arial" w:hAnsi="Arial" w:cs="Arial"/>
          <w:sz w:val="22"/>
          <w:szCs w:val="22"/>
          <w:lang w:eastAsia="ar-SA"/>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A63827"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00A63827"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00A63827"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w:t>
      </w:r>
      <w:r w:rsidRPr="00E242C9">
        <w:rPr>
          <w:rFonts w:ascii="Arial" w:hAnsi="Arial" w:cs="Arial"/>
          <w:sz w:val="22"/>
          <w:szCs w:val="22"/>
        </w:rPr>
        <w:lastRenderedPageBreak/>
        <w:t>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9D40AA"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F804E0" w:rsidRPr="00E242C9" w:rsidRDefault="00F804E0" w:rsidP="00AE61AF">
                  <w:pPr>
                    <w:autoSpaceDE w:val="0"/>
                    <w:autoSpaceDN w:val="0"/>
                    <w:adjustRightInd w:val="0"/>
                    <w:jc w:val="both"/>
                    <w:rPr>
                      <w:rFonts w:ascii="Arial" w:hAnsi="Arial" w:cs="Arial"/>
                      <w:b/>
                      <w:bCs/>
                    </w:rPr>
                  </w:pPr>
                  <w:r w:rsidRPr="00E242C9">
                    <w:rPr>
                      <w:rFonts w:ascii="Arial" w:hAnsi="Arial" w:cs="Arial"/>
                      <w:b/>
                      <w:bCs/>
                    </w:rPr>
                    <w:t>ANA ROSA ZANELA</w:t>
                  </w:r>
                </w:p>
                <w:p w:rsidR="00F804E0" w:rsidRPr="00E242C9" w:rsidRDefault="00F804E0"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B538F0">
        <w:rPr>
          <w:rFonts w:ascii="Arial" w:hAnsi="Arial" w:cs="Arial"/>
          <w:sz w:val="22"/>
          <w:szCs w:val="22"/>
        </w:rPr>
        <w:t>18</w:t>
      </w:r>
      <w:r w:rsidR="00AE61AF" w:rsidRPr="00E242C9">
        <w:rPr>
          <w:rFonts w:ascii="Arial" w:hAnsi="Arial" w:cs="Arial"/>
          <w:sz w:val="22"/>
          <w:szCs w:val="22"/>
        </w:rPr>
        <w:t xml:space="preserve"> de </w:t>
      </w:r>
      <w:r w:rsidR="00B538F0">
        <w:rPr>
          <w:rFonts w:ascii="Arial" w:hAnsi="Arial" w:cs="Arial"/>
          <w:sz w:val="22"/>
          <w:szCs w:val="22"/>
        </w:rPr>
        <w:t>outubro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D01A3D" w:rsidRDefault="009A2E2E" w:rsidP="009A2E2E">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ANEXO I</w:t>
      </w:r>
    </w:p>
    <w:tbl>
      <w:tblPr>
        <w:tblStyle w:val="Tabelacomgrade"/>
        <w:tblpPr w:leftFromText="141" w:rightFromText="141" w:horzAnchor="margin" w:tblpY="497"/>
        <w:tblW w:w="9464" w:type="dxa"/>
        <w:tblLayout w:type="fixed"/>
        <w:tblLook w:val="04A0"/>
      </w:tblPr>
      <w:tblGrid>
        <w:gridCol w:w="817"/>
        <w:gridCol w:w="4394"/>
        <w:gridCol w:w="1560"/>
        <w:gridCol w:w="1275"/>
        <w:gridCol w:w="1418"/>
      </w:tblGrid>
      <w:tr w:rsidR="009A2E2E" w:rsidTr="009A2E2E">
        <w:trPr>
          <w:trHeight w:val="556"/>
        </w:trPr>
        <w:tc>
          <w:tcPr>
            <w:tcW w:w="817" w:type="dxa"/>
          </w:tcPr>
          <w:p w:rsidR="009A2E2E" w:rsidRPr="006C12B7" w:rsidRDefault="009A2E2E" w:rsidP="009A2E2E">
            <w:pPr>
              <w:pStyle w:val="Estilo"/>
              <w:widowControl/>
              <w:autoSpaceDE/>
              <w:autoSpaceDN/>
              <w:adjustRightInd/>
              <w:jc w:val="center"/>
              <w:rPr>
                <w:b/>
                <w:sz w:val="22"/>
                <w:szCs w:val="22"/>
              </w:rPr>
            </w:pPr>
            <w:r w:rsidRPr="006C12B7">
              <w:rPr>
                <w:b/>
                <w:sz w:val="22"/>
                <w:szCs w:val="22"/>
              </w:rPr>
              <w:t>ITEM</w:t>
            </w:r>
          </w:p>
        </w:tc>
        <w:tc>
          <w:tcPr>
            <w:tcW w:w="4394" w:type="dxa"/>
          </w:tcPr>
          <w:p w:rsidR="009A2E2E" w:rsidRPr="006C12B7" w:rsidRDefault="009A2E2E" w:rsidP="009A2E2E">
            <w:pPr>
              <w:pStyle w:val="Estilo"/>
              <w:widowControl/>
              <w:autoSpaceDE/>
              <w:autoSpaceDN/>
              <w:adjustRightInd/>
              <w:jc w:val="center"/>
              <w:rPr>
                <w:b/>
                <w:sz w:val="22"/>
                <w:szCs w:val="22"/>
              </w:rPr>
            </w:pPr>
            <w:r>
              <w:rPr>
                <w:b/>
                <w:sz w:val="22"/>
                <w:szCs w:val="22"/>
              </w:rPr>
              <w:t>DESCRIÇÃO</w:t>
            </w:r>
          </w:p>
        </w:tc>
        <w:tc>
          <w:tcPr>
            <w:tcW w:w="1560" w:type="dxa"/>
          </w:tcPr>
          <w:p w:rsidR="009A2E2E" w:rsidRPr="006C12B7" w:rsidRDefault="009A2E2E" w:rsidP="009A2E2E">
            <w:pPr>
              <w:pStyle w:val="Estilo"/>
              <w:widowControl/>
              <w:autoSpaceDE/>
              <w:autoSpaceDN/>
              <w:adjustRightInd/>
              <w:jc w:val="center"/>
              <w:rPr>
                <w:b/>
                <w:sz w:val="22"/>
                <w:szCs w:val="22"/>
              </w:rPr>
            </w:pPr>
            <w:r>
              <w:rPr>
                <w:b/>
                <w:sz w:val="22"/>
                <w:szCs w:val="22"/>
              </w:rPr>
              <w:t>Quantidade</w:t>
            </w:r>
          </w:p>
        </w:tc>
        <w:tc>
          <w:tcPr>
            <w:tcW w:w="1275" w:type="dxa"/>
          </w:tcPr>
          <w:p w:rsidR="009A2E2E" w:rsidRDefault="009A2E2E" w:rsidP="009A2E2E">
            <w:pPr>
              <w:pStyle w:val="Estilo"/>
              <w:widowControl/>
              <w:autoSpaceDE/>
              <w:autoSpaceDN/>
              <w:adjustRightInd/>
              <w:jc w:val="center"/>
              <w:rPr>
                <w:b/>
                <w:sz w:val="22"/>
                <w:szCs w:val="22"/>
              </w:rPr>
            </w:pPr>
          </w:p>
          <w:p w:rsidR="009A2E2E" w:rsidRDefault="009A2E2E" w:rsidP="009A2E2E">
            <w:pPr>
              <w:pStyle w:val="Estilo"/>
              <w:widowControl/>
              <w:autoSpaceDE/>
              <w:autoSpaceDN/>
              <w:adjustRightInd/>
              <w:jc w:val="center"/>
              <w:rPr>
                <w:b/>
                <w:sz w:val="22"/>
                <w:szCs w:val="22"/>
              </w:rPr>
            </w:pPr>
            <w:r>
              <w:rPr>
                <w:b/>
                <w:sz w:val="22"/>
                <w:szCs w:val="22"/>
              </w:rPr>
              <w:t>Preço Unitário</w:t>
            </w:r>
          </w:p>
          <w:p w:rsidR="009A2E2E" w:rsidRPr="006C12B7" w:rsidRDefault="009A2E2E" w:rsidP="009A2E2E">
            <w:pPr>
              <w:pStyle w:val="Estilo"/>
              <w:widowControl/>
              <w:autoSpaceDE/>
              <w:autoSpaceDN/>
              <w:adjustRightInd/>
              <w:jc w:val="center"/>
              <w:rPr>
                <w:b/>
                <w:sz w:val="22"/>
                <w:szCs w:val="22"/>
              </w:rPr>
            </w:pPr>
          </w:p>
        </w:tc>
        <w:tc>
          <w:tcPr>
            <w:tcW w:w="1418" w:type="dxa"/>
          </w:tcPr>
          <w:p w:rsidR="009A2E2E" w:rsidRPr="006C12B7" w:rsidRDefault="009A2E2E" w:rsidP="009A2E2E">
            <w:pPr>
              <w:pStyle w:val="Estilo"/>
              <w:widowControl/>
              <w:autoSpaceDE/>
              <w:autoSpaceDN/>
              <w:adjustRightInd/>
              <w:jc w:val="center"/>
              <w:rPr>
                <w:b/>
                <w:sz w:val="22"/>
                <w:szCs w:val="22"/>
              </w:rPr>
            </w:pPr>
            <w:r w:rsidRPr="006C12B7">
              <w:rPr>
                <w:b/>
                <w:sz w:val="22"/>
                <w:szCs w:val="22"/>
              </w:rPr>
              <w:t xml:space="preserve">Preço </w:t>
            </w:r>
            <w:r>
              <w:rPr>
                <w:b/>
                <w:sz w:val="22"/>
                <w:szCs w:val="22"/>
              </w:rPr>
              <w:t>Total</w:t>
            </w:r>
          </w:p>
        </w:tc>
      </w:tr>
      <w:tr w:rsidR="009A2E2E" w:rsidTr="009A2E2E">
        <w:trPr>
          <w:trHeight w:val="6622"/>
        </w:trPr>
        <w:tc>
          <w:tcPr>
            <w:tcW w:w="817" w:type="dxa"/>
          </w:tcPr>
          <w:p w:rsidR="009A2E2E" w:rsidRDefault="009A2E2E" w:rsidP="00DC3354">
            <w:pPr>
              <w:pStyle w:val="Estilo"/>
              <w:widowControl/>
              <w:autoSpaceDE/>
              <w:autoSpaceDN/>
              <w:adjustRightInd/>
              <w:spacing w:line="273" w:lineRule="exact"/>
              <w:rPr>
                <w:sz w:val="22"/>
                <w:szCs w:val="22"/>
              </w:rPr>
            </w:pPr>
            <w:proofErr w:type="gramStart"/>
            <w:r>
              <w:rPr>
                <w:sz w:val="22"/>
                <w:szCs w:val="22"/>
              </w:rPr>
              <w:t>1</w:t>
            </w:r>
            <w:proofErr w:type="gramEnd"/>
          </w:p>
        </w:tc>
        <w:tc>
          <w:tcPr>
            <w:tcW w:w="4394" w:type="dxa"/>
          </w:tcPr>
          <w:p w:rsidR="009A2E2E" w:rsidRDefault="009A2E2E" w:rsidP="009A2E2E">
            <w:pPr>
              <w:jc w:val="both"/>
              <w:rPr>
                <w:rFonts w:ascii="Arial" w:hAnsi="Arial" w:cs="Arial"/>
                <w:bCs/>
                <w:sz w:val="24"/>
                <w:szCs w:val="24"/>
              </w:rPr>
            </w:pPr>
            <w:r>
              <w:rPr>
                <w:rFonts w:ascii="Arial" w:hAnsi="Arial" w:cs="Arial"/>
                <w:bCs/>
                <w:sz w:val="24"/>
                <w:szCs w:val="24"/>
              </w:rPr>
              <w:t>Colhedora de forragens, nova, acoplável a trator agrícola, possuindo as seguintes características:</w:t>
            </w:r>
          </w:p>
          <w:p w:rsidR="009A2E2E" w:rsidRDefault="009A2E2E" w:rsidP="009A2E2E">
            <w:pPr>
              <w:jc w:val="both"/>
              <w:rPr>
                <w:rFonts w:ascii="Arial" w:hAnsi="Arial" w:cs="Arial"/>
                <w:bCs/>
                <w:sz w:val="24"/>
                <w:szCs w:val="24"/>
              </w:rPr>
            </w:pPr>
            <w:r>
              <w:rPr>
                <w:rFonts w:ascii="Arial" w:hAnsi="Arial" w:cs="Arial"/>
                <w:bCs/>
                <w:sz w:val="24"/>
                <w:szCs w:val="24"/>
              </w:rPr>
              <w:t xml:space="preserve">- plataforma de corte </w:t>
            </w:r>
            <w:proofErr w:type="spellStart"/>
            <w:r>
              <w:rPr>
                <w:rFonts w:ascii="Arial" w:hAnsi="Arial" w:cs="Arial"/>
                <w:bCs/>
                <w:sz w:val="24"/>
                <w:szCs w:val="24"/>
              </w:rPr>
              <w:t>recolhedora</w:t>
            </w:r>
            <w:proofErr w:type="spellEnd"/>
            <w:r>
              <w:rPr>
                <w:rFonts w:ascii="Arial" w:hAnsi="Arial" w:cs="Arial"/>
                <w:bCs/>
                <w:sz w:val="24"/>
                <w:szCs w:val="24"/>
              </w:rPr>
              <w:t xml:space="preserve"> com capacidade para colher 01(uma) linha de plantio de forrageiras como milho, cana-de-açúcar, sorgo, </w:t>
            </w:r>
            <w:proofErr w:type="spellStart"/>
            <w:r>
              <w:rPr>
                <w:rFonts w:ascii="Arial" w:hAnsi="Arial" w:cs="Arial"/>
                <w:bCs/>
                <w:sz w:val="24"/>
                <w:szCs w:val="24"/>
              </w:rPr>
              <w:t>Napier</w:t>
            </w:r>
            <w:proofErr w:type="spellEnd"/>
            <w:r>
              <w:rPr>
                <w:rFonts w:ascii="Arial" w:hAnsi="Arial" w:cs="Arial"/>
                <w:bCs/>
                <w:sz w:val="24"/>
                <w:szCs w:val="24"/>
              </w:rPr>
              <w:t xml:space="preserve"> e capins com engate em três pontos no hidráulico do trator com acionamento por </w:t>
            </w:r>
            <w:proofErr w:type="spellStart"/>
            <w:r>
              <w:rPr>
                <w:rFonts w:ascii="Arial" w:hAnsi="Arial" w:cs="Arial"/>
                <w:bCs/>
                <w:sz w:val="24"/>
                <w:szCs w:val="24"/>
              </w:rPr>
              <w:t>cardan</w:t>
            </w:r>
            <w:proofErr w:type="spellEnd"/>
            <w:r>
              <w:rPr>
                <w:rFonts w:ascii="Arial" w:hAnsi="Arial" w:cs="Arial"/>
                <w:bCs/>
                <w:sz w:val="24"/>
                <w:szCs w:val="24"/>
              </w:rPr>
              <w:t>.</w:t>
            </w:r>
          </w:p>
          <w:p w:rsidR="009A2E2E" w:rsidRDefault="009A2E2E" w:rsidP="009A2E2E">
            <w:pPr>
              <w:jc w:val="both"/>
              <w:rPr>
                <w:rFonts w:ascii="Arial" w:hAnsi="Arial" w:cs="Arial"/>
                <w:bCs/>
                <w:sz w:val="24"/>
                <w:szCs w:val="24"/>
              </w:rPr>
            </w:pPr>
            <w:r>
              <w:rPr>
                <w:rFonts w:ascii="Arial" w:hAnsi="Arial" w:cs="Arial"/>
                <w:bCs/>
                <w:sz w:val="24"/>
                <w:szCs w:val="24"/>
              </w:rPr>
              <w:t xml:space="preserve">- rotor em aço carbono com no mínimo 10 facas e </w:t>
            </w:r>
            <w:proofErr w:type="gramStart"/>
            <w:r>
              <w:rPr>
                <w:rFonts w:ascii="Arial" w:hAnsi="Arial" w:cs="Arial"/>
                <w:bCs/>
                <w:sz w:val="24"/>
                <w:szCs w:val="24"/>
              </w:rPr>
              <w:t>4</w:t>
            </w:r>
            <w:proofErr w:type="gramEnd"/>
            <w:r>
              <w:rPr>
                <w:rFonts w:ascii="Arial" w:hAnsi="Arial" w:cs="Arial"/>
                <w:bCs/>
                <w:sz w:val="24"/>
                <w:szCs w:val="24"/>
              </w:rPr>
              <w:t xml:space="preserve"> (quatro) no alimentador, facas picadoras em “Z”.</w:t>
            </w:r>
          </w:p>
          <w:p w:rsidR="009A2E2E" w:rsidRDefault="009A2E2E" w:rsidP="009A2E2E">
            <w:pPr>
              <w:jc w:val="both"/>
              <w:rPr>
                <w:rFonts w:ascii="Arial" w:hAnsi="Arial" w:cs="Arial"/>
                <w:bCs/>
                <w:sz w:val="24"/>
                <w:szCs w:val="24"/>
              </w:rPr>
            </w:pPr>
            <w:r>
              <w:rPr>
                <w:rFonts w:ascii="Arial" w:hAnsi="Arial" w:cs="Arial"/>
                <w:bCs/>
                <w:sz w:val="24"/>
                <w:szCs w:val="24"/>
              </w:rPr>
              <w:t>- Quebrador de Grãos</w:t>
            </w:r>
          </w:p>
          <w:p w:rsidR="009A2E2E" w:rsidRDefault="009A2E2E" w:rsidP="009A2E2E">
            <w:pPr>
              <w:jc w:val="both"/>
              <w:rPr>
                <w:rFonts w:ascii="Arial" w:hAnsi="Arial" w:cs="Arial"/>
                <w:bCs/>
                <w:sz w:val="24"/>
                <w:szCs w:val="24"/>
              </w:rPr>
            </w:pPr>
            <w:r>
              <w:rPr>
                <w:rFonts w:ascii="Arial" w:hAnsi="Arial" w:cs="Arial"/>
                <w:bCs/>
                <w:sz w:val="24"/>
                <w:szCs w:val="24"/>
              </w:rPr>
              <w:t xml:space="preserve">- Facas ceifadoras reversível com troca rápida, produção mínima de 10 </w:t>
            </w:r>
            <w:proofErr w:type="spellStart"/>
            <w:r>
              <w:rPr>
                <w:rFonts w:ascii="Arial" w:hAnsi="Arial" w:cs="Arial"/>
                <w:bCs/>
                <w:sz w:val="24"/>
                <w:szCs w:val="24"/>
              </w:rPr>
              <w:t>ton</w:t>
            </w:r>
            <w:proofErr w:type="spellEnd"/>
            <w:r>
              <w:rPr>
                <w:rFonts w:ascii="Arial" w:hAnsi="Arial" w:cs="Arial"/>
                <w:bCs/>
                <w:sz w:val="24"/>
                <w:szCs w:val="24"/>
              </w:rPr>
              <w:t xml:space="preserve">/hora corte 2 a </w:t>
            </w:r>
            <w:proofErr w:type="gramStart"/>
            <w:r>
              <w:rPr>
                <w:rFonts w:ascii="Arial" w:hAnsi="Arial" w:cs="Arial"/>
                <w:bCs/>
                <w:sz w:val="24"/>
                <w:szCs w:val="24"/>
              </w:rPr>
              <w:t>14mm</w:t>
            </w:r>
            <w:proofErr w:type="gramEnd"/>
          </w:p>
          <w:p w:rsidR="009A2E2E" w:rsidRDefault="009A2E2E" w:rsidP="009A2E2E">
            <w:pPr>
              <w:jc w:val="both"/>
              <w:rPr>
                <w:rFonts w:ascii="Arial" w:hAnsi="Arial" w:cs="Arial"/>
                <w:bCs/>
                <w:sz w:val="24"/>
                <w:szCs w:val="24"/>
              </w:rPr>
            </w:pPr>
            <w:r>
              <w:rPr>
                <w:rFonts w:ascii="Arial" w:hAnsi="Arial" w:cs="Arial"/>
                <w:bCs/>
                <w:sz w:val="24"/>
                <w:szCs w:val="24"/>
              </w:rPr>
              <w:t>- afiador de facas com pedra circular giratória na mesma extensão das facas</w:t>
            </w:r>
          </w:p>
          <w:p w:rsidR="009A2E2E" w:rsidRDefault="009A2E2E" w:rsidP="009A2E2E">
            <w:pPr>
              <w:jc w:val="both"/>
              <w:rPr>
                <w:rFonts w:ascii="Arial" w:hAnsi="Arial" w:cs="Arial"/>
                <w:bCs/>
                <w:sz w:val="24"/>
                <w:szCs w:val="24"/>
              </w:rPr>
            </w:pPr>
            <w:r>
              <w:rPr>
                <w:rFonts w:ascii="Arial" w:hAnsi="Arial" w:cs="Arial"/>
                <w:bCs/>
                <w:sz w:val="24"/>
                <w:szCs w:val="24"/>
              </w:rPr>
              <w:t>- Bica de saída hidráulica em polietileno de alta densidade</w:t>
            </w:r>
          </w:p>
          <w:p w:rsidR="009A2E2E" w:rsidRDefault="009A2E2E" w:rsidP="009A2E2E">
            <w:pPr>
              <w:jc w:val="both"/>
              <w:rPr>
                <w:rFonts w:ascii="Arial" w:hAnsi="Arial" w:cs="Arial"/>
                <w:bCs/>
                <w:sz w:val="24"/>
                <w:szCs w:val="24"/>
              </w:rPr>
            </w:pPr>
            <w:r>
              <w:rPr>
                <w:rFonts w:ascii="Arial" w:hAnsi="Arial" w:cs="Arial"/>
                <w:bCs/>
                <w:sz w:val="24"/>
                <w:szCs w:val="24"/>
              </w:rPr>
              <w:t>-rotação na TDP de 540 RPM</w:t>
            </w:r>
          </w:p>
          <w:p w:rsidR="009A2E2E" w:rsidRDefault="009A2E2E" w:rsidP="00736559">
            <w:pPr>
              <w:pStyle w:val="Estilo"/>
              <w:widowControl/>
              <w:autoSpaceDE/>
              <w:autoSpaceDN/>
              <w:adjustRightInd/>
              <w:spacing w:line="273" w:lineRule="exact"/>
              <w:rPr>
                <w:sz w:val="22"/>
                <w:szCs w:val="22"/>
              </w:rPr>
            </w:pPr>
          </w:p>
        </w:tc>
        <w:tc>
          <w:tcPr>
            <w:tcW w:w="1560" w:type="dxa"/>
          </w:tcPr>
          <w:p w:rsidR="009A2E2E" w:rsidRDefault="009A2E2E" w:rsidP="00DC3354">
            <w:pPr>
              <w:pStyle w:val="Estilo"/>
              <w:widowControl/>
              <w:autoSpaceDE/>
              <w:autoSpaceDN/>
              <w:adjustRightInd/>
              <w:spacing w:line="273" w:lineRule="exact"/>
              <w:jc w:val="center"/>
              <w:rPr>
                <w:sz w:val="22"/>
                <w:szCs w:val="22"/>
              </w:rPr>
            </w:pPr>
            <w:r>
              <w:rPr>
                <w:sz w:val="22"/>
                <w:szCs w:val="22"/>
              </w:rPr>
              <w:t>05</w:t>
            </w:r>
          </w:p>
        </w:tc>
        <w:tc>
          <w:tcPr>
            <w:tcW w:w="1275" w:type="dxa"/>
          </w:tcPr>
          <w:p w:rsidR="009A2E2E" w:rsidRDefault="009A2E2E" w:rsidP="00DC3354">
            <w:pPr>
              <w:pStyle w:val="Estilo"/>
              <w:widowControl/>
              <w:autoSpaceDE/>
              <w:autoSpaceDN/>
              <w:adjustRightInd/>
              <w:spacing w:line="273" w:lineRule="exact"/>
              <w:jc w:val="center"/>
              <w:rPr>
                <w:sz w:val="22"/>
                <w:szCs w:val="22"/>
              </w:rPr>
            </w:pPr>
            <w:proofErr w:type="gramStart"/>
            <w:r>
              <w:rPr>
                <w:sz w:val="22"/>
                <w:szCs w:val="22"/>
              </w:rPr>
              <w:t>20,</w:t>
            </w:r>
            <w:proofErr w:type="gramEnd"/>
            <w:r>
              <w:rPr>
                <w:sz w:val="22"/>
                <w:szCs w:val="22"/>
              </w:rPr>
              <w:t>312,00</w:t>
            </w:r>
          </w:p>
        </w:tc>
        <w:tc>
          <w:tcPr>
            <w:tcW w:w="1418" w:type="dxa"/>
          </w:tcPr>
          <w:p w:rsidR="009A2E2E" w:rsidRDefault="009A2E2E" w:rsidP="00DC3354">
            <w:pPr>
              <w:pStyle w:val="Estilo"/>
              <w:widowControl/>
              <w:autoSpaceDE/>
              <w:autoSpaceDN/>
              <w:adjustRightInd/>
              <w:spacing w:line="273" w:lineRule="exact"/>
              <w:jc w:val="center"/>
              <w:rPr>
                <w:sz w:val="22"/>
                <w:szCs w:val="22"/>
              </w:rPr>
            </w:pPr>
            <w:r>
              <w:rPr>
                <w:sz w:val="22"/>
                <w:szCs w:val="22"/>
              </w:rPr>
              <w:t>101.560,00</w:t>
            </w:r>
          </w:p>
        </w:tc>
      </w:tr>
      <w:tr w:rsidR="009A2E2E" w:rsidTr="009A2E2E">
        <w:trPr>
          <w:trHeight w:val="390"/>
        </w:trPr>
        <w:tc>
          <w:tcPr>
            <w:tcW w:w="817" w:type="dxa"/>
          </w:tcPr>
          <w:p w:rsidR="009A2E2E" w:rsidRDefault="009A2E2E" w:rsidP="00DC3354">
            <w:pPr>
              <w:pStyle w:val="Estilo"/>
              <w:widowControl/>
              <w:autoSpaceDE/>
              <w:autoSpaceDN/>
              <w:adjustRightInd/>
              <w:spacing w:line="273" w:lineRule="exact"/>
              <w:rPr>
                <w:sz w:val="22"/>
                <w:szCs w:val="22"/>
              </w:rPr>
            </w:pPr>
          </w:p>
        </w:tc>
        <w:tc>
          <w:tcPr>
            <w:tcW w:w="4394" w:type="dxa"/>
          </w:tcPr>
          <w:p w:rsidR="009A2E2E" w:rsidRPr="008F7149" w:rsidRDefault="009A2E2E" w:rsidP="00DC3354">
            <w:pPr>
              <w:pStyle w:val="Estilo"/>
              <w:widowControl/>
              <w:autoSpaceDE/>
              <w:autoSpaceDN/>
              <w:adjustRightInd/>
              <w:spacing w:line="273" w:lineRule="exact"/>
              <w:rPr>
                <w:b/>
                <w:sz w:val="22"/>
                <w:szCs w:val="22"/>
              </w:rPr>
            </w:pPr>
            <w:r w:rsidRPr="008F7149">
              <w:rPr>
                <w:b/>
                <w:sz w:val="22"/>
                <w:szCs w:val="22"/>
              </w:rPr>
              <w:t>TOTAL</w:t>
            </w:r>
          </w:p>
        </w:tc>
        <w:tc>
          <w:tcPr>
            <w:tcW w:w="1560" w:type="dxa"/>
          </w:tcPr>
          <w:p w:rsidR="009A2E2E" w:rsidRDefault="009A2E2E" w:rsidP="00DC3354">
            <w:pPr>
              <w:pStyle w:val="Estilo"/>
              <w:widowControl/>
              <w:autoSpaceDE/>
              <w:autoSpaceDN/>
              <w:adjustRightInd/>
              <w:spacing w:line="273" w:lineRule="exact"/>
              <w:jc w:val="center"/>
              <w:rPr>
                <w:sz w:val="22"/>
                <w:szCs w:val="22"/>
              </w:rPr>
            </w:pPr>
          </w:p>
        </w:tc>
        <w:tc>
          <w:tcPr>
            <w:tcW w:w="1275" w:type="dxa"/>
          </w:tcPr>
          <w:p w:rsidR="009A2E2E" w:rsidRDefault="009A2E2E" w:rsidP="00DC3354">
            <w:pPr>
              <w:pStyle w:val="Estilo"/>
              <w:widowControl/>
              <w:autoSpaceDE/>
              <w:autoSpaceDN/>
              <w:adjustRightInd/>
              <w:spacing w:line="273" w:lineRule="exact"/>
              <w:jc w:val="center"/>
              <w:rPr>
                <w:sz w:val="22"/>
                <w:szCs w:val="22"/>
              </w:rPr>
            </w:pPr>
          </w:p>
        </w:tc>
        <w:tc>
          <w:tcPr>
            <w:tcW w:w="1418" w:type="dxa"/>
          </w:tcPr>
          <w:p w:rsidR="009A2E2E" w:rsidRPr="009A2E2E" w:rsidRDefault="009A2E2E" w:rsidP="00DC3354">
            <w:pPr>
              <w:pStyle w:val="Estilo"/>
              <w:widowControl/>
              <w:autoSpaceDE/>
              <w:autoSpaceDN/>
              <w:adjustRightInd/>
              <w:spacing w:line="273" w:lineRule="exact"/>
              <w:jc w:val="center"/>
              <w:rPr>
                <w:b/>
                <w:sz w:val="22"/>
                <w:szCs w:val="22"/>
              </w:rPr>
            </w:pPr>
            <w:r w:rsidRPr="009A2E2E">
              <w:rPr>
                <w:b/>
                <w:sz w:val="22"/>
                <w:szCs w:val="22"/>
              </w:rPr>
              <w:t>101.560,00</w:t>
            </w:r>
          </w:p>
        </w:tc>
      </w:tr>
    </w:tbl>
    <w:p w:rsidR="009A2E2E" w:rsidRDefault="009A2E2E" w:rsidP="00303B1B">
      <w:pPr>
        <w:widowControl w:val="0"/>
        <w:tabs>
          <w:tab w:val="left" w:pos="284"/>
        </w:tabs>
        <w:spacing w:before="120"/>
        <w:jc w:val="center"/>
        <w:rPr>
          <w:rFonts w:ascii="Arial" w:hAnsi="Arial" w:cs="Arial"/>
          <w:b/>
          <w:bCs/>
          <w:sz w:val="22"/>
          <w:szCs w:val="22"/>
        </w:rPr>
      </w:pPr>
    </w:p>
    <w:p w:rsidR="009A2E2E" w:rsidRDefault="009A2E2E" w:rsidP="00303B1B">
      <w:pPr>
        <w:widowControl w:val="0"/>
        <w:tabs>
          <w:tab w:val="left" w:pos="284"/>
        </w:tabs>
        <w:spacing w:before="120"/>
        <w:jc w:val="center"/>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36559">
        <w:rPr>
          <w:rFonts w:ascii="Arial" w:hAnsi="Arial" w:cs="Arial"/>
          <w:b/>
          <w:sz w:val="22"/>
          <w:szCs w:val="22"/>
        </w:rPr>
        <w:t>2</w:t>
      </w:r>
      <w:r w:rsidR="00B538F0">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B538F0">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B538F0">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36559">
        <w:rPr>
          <w:rFonts w:ascii="Arial" w:hAnsi="Arial" w:cs="Arial"/>
          <w:b/>
          <w:sz w:val="22"/>
          <w:szCs w:val="22"/>
        </w:rPr>
        <w:t>2</w:t>
      </w:r>
      <w:r w:rsidR="00B538F0">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B538F0" w:rsidP="0063525B">
      <w:pPr>
        <w:widowControl w:val="0"/>
        <w:rPr>
          <w:rFonts w:ascii="Arial" w:hAnsi="Arial" w:cs="Arial"/>
          <w:b/>
          <w:sz w:val="22"/>
          <w:szCs w:val="22"/>
        </w:rPr>
      </w:pPr>
      <w:r>
        <w:rPr>
          <w:rFonts w:ascii="Arial" w:hAnsi="Arial" w:cs="Arial"/>
          <w:b/>
          <w:sz w:val="22"/>
          <w:szCs w:val="22"/>
        </w:rPr>
        <w:t>Declaração de assistência técnica</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7B0A1A" w:rsidRDefault="00135728" w:rsidP="0063525B">
      <w:pPr>
        <w:widowControl w:val="0"/>
        <w:rPr>
          <w:rFonts w:ascii="Arial" w:hAnsi="Arial" w:cs="Arial"/>
          <w:b/>
          <w:sz w:val="22"/>
          <w:szCs w:val="22"/>
        </w:rPr>
      </w:pPr>
      <w:r>
        <w:rPr>
          <w:rFonts w:ascii="Arial" w:hAnsi="Arial" w:cs="Arial"/>
          <w:b/>
          <w:sz w:val="22"/>
          <w:szCs w:val="22"/>
        </w:rPr>
        <w:t>À Controladoria Geral do Município</w:t>
      </w: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r>
        <w:rPr>
          <w:rFonts w:ascii="Arial" w:hAnsi="Arial" w:cs="Arial"/>
          <w:b/>
          <w:sz w:val="22"/>
          <w:szCs w:val="22"/>
        </w:rPr>
        <w:t>Processo 0002/2017</w:t>
      </w:r>
    </w:p>
    <w:p w:rsidR="007B0A1A" w:rsidRDefault="007B0A1A" w:rsidP="0063525B">
      <w:pPr>
        <w:widowControl w:val="0"/>
        <w:rPr>
          <w:rFonts w:ascii="Arial" w:hAnsi="Arial" w:cs="Arial"/>
          <w:b/>
          <w:sz w:val="22"/>
          <w:szCs w:val="22"/>
        </w:rPr>
      </w:pPr>
    </w:p>
    <w:p w:rsidR="00F804E0" w:rsidRDefault="00F804E0" w:rsidP="0063525B">
      <w:pPr>
        <w:widowControl w:val="0"/>
        <w:rPr>
          <w:rFonts w:ascii="Arial" w:hAnsi="Arial" w:cs="Arial"/>
          <w:b/>
          <w:sz w:val="22"/>
          <w:szCs w:val="22"/>
        </w:rPr>
      </w:pPr>
    </w:p>
    <w:p w:rsidR="00135728" w:rsidRDefault="00135728" w:rsidP="00135728">
      <w:pPr>
        <w:widowControl w:val="0"/>
        <w:jc w:val="center"/>
        <w:rPr>
          <w:rFonts w:ascii="Arial" w:hAnsi="Arial" w:cs="Arial"/>
          <w:b/>
          <w:sz w:val="22"/>
          <w:szCs w:val="22"/>
        </w:rPr>
      </w:pPr>
    </w:p>
    <w:p w:rsidR="00BB28FA" w:rsidRPr="00135728" w:rsidRDefault="00135728" w:rsidP="00135728">
      <w:pPr>
        <w:widowControl w:val="0"/>
        <w:jc w:val="center"/>
        <w:rPr>
          <w:rFonts w:ascii="Arial" w:hAnsi="Arial" w:cs="Arial"/>
          <w:b/>
          <w:sz w:val="32"/>
          <w:szCs w:val="22"/>
        </w:rPr>
      </w:pPr>
      <w:r w:rsidRPr="00135728">
        <w:rPr>
          <w:rFonts w:ascii="Arial" w:hAnsi="Arial" w:cs="Arial"/>
          <w:b/>
          <w:sz w:val="32"/>
          <w:szCs w:val="22"/>
        </w:rPr>
        <w:t>Solicitação</w:t>
      </w: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135728" w:rsidRDefault="00135728" w:rsidP="0063525B">
      <w:pPr>
        <w:widowControl w:val="0"/>
        <w:rPr>
          <w:rFonts w:ascii="Arial" w:hAnsi="Arial" w:cs="Arial"/>
          <w:b/>
          <w:sz w:val="22"/>
          <w:szCs w:val="22"/>
        </w:rPr>
      </w:pPr>
    </w:p>
    <w:p w:rsidR="00135728" w:rsidRDefault="00135728" w:rsidP="00135728">
      <w:pPr>
        <w:widowControl w:val="0"/>
        <w:jc w:val="both"/>
        <w:rPr>
          <w:rFonts w:ascii="Arial" w:hAnsi="Arial" w:cs="Arial"/>
          <w:sz w:val="22"/>
          <w:szCs w:val="22"/>
        </w:rPr>
      </w:pPr>
      <w:r>
        <w:rPr>
          <w:rFonts w:ascii="Arial" w:hAnsi="Arial" w:cs="Arial"/>
          <w:sz w:val="22"/>
          <w:szCs w:val="22"/>
        </w:rPr>
        <w:tab/>
        <w:t>O Setor de Licitações solicita à Controladoria Geral do Município a dilação do prazo para realização de auditoria interna, em 30 dias, em função de procedimentos de compra que carecem de realização de Pregão Presencial, precedido de abundante pesquisa de preços, para a Secretaria Municipal de Saúde, dentre outros trabalhos.</w:t>
      </w:r>
    </w:p>
    <w:p w:rsidR="00135728" w:rsidRDefault="00135728" w:rsidP="00135728">
      <w:pPr>
        <w:widowControl w:val="0"/>
        <w:jc w:val="both"/>
        <w:rPr>
          <w:rFonts w:ascii="Arial" w:hAnsi="Arial" w:cs="Arial"/>
          <w:sz w:val="22"/>
          <w:szCs w:val="22"/>
        </w:rPr>
      </w:pPr>
      <w:r>
        <w:rPr>
          <w:rFonts w:ascii="Arial" w:hAnsi="Arial" w:cs="Arial"/>
          <w:sz w:val="22"/>
          <w:szCs w:val="22"/>
        </w:rPr>
        <w:tab/>
      </w: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r>
        <w:rPr>
          <w:rFonts w:ascii="Arial" w:hAnsi="Arial" w:cs="Arial"/>
          <w:sz w:val="22"/>
          <w:szCs w:val="22"/>
        </w:rPr>
        <w:tab/>
        <w:t xml:space="preserve">Ciente de vossa apreciação </w:t>
      </w:r>
      <w:proofErr w:type="gramStart"/>
      <w:r>
        <w:rPr>
          <w:rFonts w:ascii="Arial" w:hAnsi="Arial" w:cs="Arial"/>
          <w:sz w:val="22"/>
          <w:szCs w:val="22"/>
        </w:rPr>
        <w:t>colocamo-nos</w:t>
      </w:r>
      <w:proofErr w:type="gramEnd"/>
      <w:r>
        <w:rPr>
          <w:rFonts w:ascii="Arial" w:hAnsi="Arial" w:cs="Arial"/>
          <w:sz w:val="22"/>
          <w:szCs w:val="22"/>
        </w:rPr>
        <w:t xml:space="preserve"> à disposição.</w:t>
      </w: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both"/>
        <w:rPr>
          <w:rFonts w:ascii="Arial" w:hAnsi="Arial" w:cs="Arial"/>
          <w:sz w:val="22"/>
          <w:szCs w:val="22"/>
        </w:rPr>
      </w:pPr>
    </w:p>
    <w:p w:rsidR="00135728" w:rsidRDefault="00135728" w:rsidP="00135728">
      <w:pPr>
        <w:widowControl w:val="0"/>
        <w:jc w:val="right"/>
        <w:rPr>
          <w:rFonts w:ascii="Arial" w:hAnsi="Arial" w:cs="Arial"/>
          <w:sz w:val="22"/>
          <w:szCs w:val="22"/>
        </w:rPr>
      </w:pPr>
      <w:r>
        <w:rPr>
          <w:rFonts w:ascii="Arial" w:hAnsi="Arial" w:cs="Arial"/>
          <w:sz w:val="22"/>
          <w:szCs w:val="22"/>
        </w:rPr>
        <w:t>Salto Veloso, 11 de setembro de 2017.</w:t>
      </w:r>
    </w:p>
    <w:p w:rsidR="00135728" w:rsidRDefault="00135728"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135728">
      <w:pPr>
        <w:widowControl w:val="0"/>
        <w:jc w:val="both"/>
        <w:rPr>
          <w:rFonts w:ascii="Arial" w:hAnsi="Arial" w:cs="Arial"/>
          <w:sz w:val="22"/>
          <w:szCs w:val="22"/>
        </w:rPr>
      </w:pPr>
    </w:p>
    <w:p w:rsidR="00F804E0" w:rsidRDefault="00F804E0" w:rsidP="00F804E0">
      <w:pPr>
        <w:widowControl w:val="0"/>
        <w:jc w:val="center"/>
        <w:rPr>
          <w:rFonts w:ascii="Arial" w:hAnsi="Arial" w:cs="Arial"/>
          <w:sz w:val="22"/>
          <w:szCs w:val="22"/>
        </w:rPr>
      </w:pPr>
      <w:r>
        <w:rPr>
          <w:rFonts w:ascii="Arial" w:hAnsi="Arial" w:cs="Arial"/>
          <w:sz w:val="22"/>
          <w:szCs w:val="22"/>
        </w:rPr>
        <w:br/>
        <w:t>________________________________</w:t>
      </w:r>
    </w:p>
    <w:p w:rsidR="00F804E0" w:rsidRDefault="00F804E0" w:rsidP="00F804E0">
      <w:pPr>
        <w:widowControl w:val="0"/>
        <w:jc w:val="center"/>
        <w:rPr>
          <w:rFonts w:ascii="Arial" w:hAnsi="Arial" w:cs="Arial"/>
          <w:sz w:val="22"/>
          <w:szCs w:val="22"/>
        </w:rPr>
      </w:pPr>
      <w:proofErr w:type="spellStart"/>
      <w:r>
        <w:rPr>
          <w:rFonts w:ascii="Arial" w:hAnsi="Arial" w:cs="Arial"/>
          <w:sz w:val="22"/>
          <w:szCs w:val="22"/>
        </w:rPr>
        <w:t>Zuriel</w:t>
      </w:r>
      <w:proofErr w:type="spellEnd"/>
      <w:r>
        <w:rPr>
          <w:rFonts w:ascii="Arial" w:hAnsi="Arial" w:cs="Arial"/>
          <w:sz w:val="22"/>
          <w:szCs w:val="22"/>
        </w:rPr>
        <w:t xml:space="preserve"> Bussi</w:t>
      </w:r>
    </w:p>
    <w:p w:rsidR="00F804E0" w:rsidRPr="00135728" w:rsidRDefault="00F804E0" w:rsidP="00F804E0">
      <w:pPr>
        <w:widowControl w:val="0"/>
        <w:jc w:val="center"/>
        <w:rPr>
          <w:rFonts w:ascii="Arial" w:hAnsi="Arial" w:cs="Arial"/>
          <w:sz w:val="22"/>
          <w:szCs w:val="22"/>
        </w:rPr>
      </w:pPr>
      <w:proofErr w:type="spellStart"/>
      <w:r>
        <w:rPr>
          <w:rFonts w:ascii="Arial" w:hAnsi="Arial" w:cs="Arial"/>
          <w:sz w:val="22"/>
          <w:szCs w:val="22"/>
        </w:rPr>
        <w:t>Resp</w:t>
      </w:r>
      <w:proofErr w:type="spellEnd"/>
      <w:r>
        <w:rPr>
          <w:rFonts w:ascii="Arial" w:hAnsi="Arial" w:cs="Arial"/>
          <w:sz w:val="22"/>
          <w:szCs w:val="22"/>
        </w:rPr>
        <w:t>. Setor de Compras</w:t>
      </w:r>
    </w:p>
    <w:sectPr w:rsidR="00F804E0" w:rsidRPr="00135728"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4E0" w:rsidRDefault="00F804E0" w:rsidP="007036CC">
      <w:r>
        <w:separator/>
      </w:r>
    </w:p>
  </w:endnote>
  <w:endnote w:type="continuationSeparator" w:id="1">
    <w:p w:rsidR="00F804E0" w:rsidRDefault="00F804E0"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0" w:rsidRDefault="00F804E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F804E0" w:rsidRDefault="00F804E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4E0" w:rsidRDefault="00F804E0" w:rsidP="007036CC">
      <w:r>
        <w:separator/>
      </w:r>
    </w:p>
  </w:footnote>
  <w:footnote w:type="continuationSeparator" w:id="1">
    <w:p w:rsidR="00F804E0" w:rsidRDefault="00F804E0"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4E0" w:rsidRPr="00AF7750" w:rsidRDefault="009D40AA" w:rsidP="002C195C">
    <w:pPr>
      <w:pStyle w:val="Cabealho"/>
      <w:rPr>
        <w:rFonts w:ascii="Arial" w:eastAsia="PMingLiU" w:hAnsi="Arial" w:cs="Arial"/>
        <w:color w:val="333333"/>
        <w:sz w:val="44"/>
      </w:rPr>
    </w:pPr>
    <w:r w:rsidRPr="009D40AA">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70252982" r:id="rId2"/>
      </w:pict>
    </w:r>
    <w:r w:rsidR="00F804E0">
      <w:rPr>
        <w:rFonts w:ascii="Arial" w:eastAsia="PMingLiU" w:hAnsi="Arial" w:cs="Arial"/>
        <w:color w:val="333333"/>
        <w:sz w:val="44"/>
      </w:rPr>
      <w:t xml:space="preserve">              </w:t>
    </w:r>
    <w:r w:rsidR="00F804E0" w:rsidRPr="00AF7750">
      <w:rPr>
        <w:rFonts w:ascii="Arial" w:eastAsia="PMingLiU" w:hAnsi="Arial" w:cs="Arial"/>
        <w:color w:val="333333"/>
        <w:sz w:val="44"/>
      </w:rPr>
      <w:t>Estado de Santa Catarina</w:t>
    </w:r>
  </w:p>
  <w:p w:rsidR="00F804E0" w:rsidRPr="00AF7750" w:rsidRDefault="00F804E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F804E0" w:rsidRPr="002F2CD3" w:rsidRDefault="00F804E0" w:rsidP="002C195C">
    <w:pPr>
      <w:pStyle w:val="Cabealho"/>
    </w:pPr>
  </w:p>
  <w:p w:rsidR="00F804E0" w:rsidRDefault="00F804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5728"/>
    <w:rsid w:val="001372B8"/>
    <w:rsid w:val="00153BD3"/>
    <w:rsid w:val="00157608"/>
    <w:rsid w:val="001768BA"/>
    <w:rsid w:val="001770C3"/>
    <w:rsid w:val="00186B54"/>
    <w:rsid w:val="00187AFD"/>
    <w:rsid w:val="00196C90"/>
    <w:rsid w:val="00197261"/>
    <w:rsid w:val="001A149A"/>
    <w:rsid w:val="001A60B0"/>
    <w:rsid w:val="001A655E"/>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86936"/>
    <w:rsid w:val="00397C18"/>
    <w:rsid w:val="003A7696"/>
    <w:rsid w:val="003B743E"/>
    <w:rsid w:val="003C3D77"/>
    <w:rsid w:val="003C5C35"/>
    <w:rsid w:val="003D08C6"/>
    <w:rsid w:val="003D2C03"/>
    <w:rsid w:val="003E3A09"/>
    <w:rsid w:val="003E3E05"/>
    <w:rsid w:val="003E5DD5"/>
    <w:rsid w:val="003F1C23"/>
    <w:rsid w:val="0041420C"/>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D131F"/>
    <w:rsid w:val="004D5341"/>
    <w:rsid w:val="004D5CC2"/>
    <w:rsid w:val="004E0645"/>
    <w:rsid w:val="005105F1"/>
    <w:rsid w:val="0051282E"/>
    <w:rsid w:val="0052254F"/>
    <w:rsid w:val="00534C5B"/>
    <w:rsid w:val="00541095"/>
    <w:rsid w:val="005418AD"/>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36559"/>
    <w:rsid w:val="007427D0"/>
    <w:rsid w:val="007432AD"/>
    <w:rsid w:val="00752FA3"/>
    <w:rsid w:val="0075734E"/>
    <w:rsid w:val="007577EB"/>
    <w:rsid w:val="00764634"/>
    <w:rsid w:val="00773C53"/>
    <w:rsid w:val="0078024A"/>
    <w:rsid w:val="00792F26"/>
    <w:rsid w:val="007957A8"/>
    <w:rsid w:val="007A02B4"/>
    <w:rsid w:val="007A29DB"/>
    <w:rsid w:val="007A499C"/>
    <w:rsid w:val="007B0A1A"/>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34854"/>
    <w:rsid w:val="00950DC0"/>
    <w:rsid w:val="0095270E"/>
    <w:rsid w:val="00955087"/>
    <w:rsid w:val="00970D2F"/>
    <w:rsid w:val="00974057"/>
    <w:rsid w:val="00976AB4"/>
    <w:rsid w:val="009808DF"/>
    <w:rsid w:val="009913FF"/>
    <w:rsid w:val="009958A6"/>
    <w:rsid w:val="009A0544"/>
    <w:rsid w:val="009A2E2E"/>
    <w:rsid w:val="009A3401"/>
    <w:rsid w:val="009B4939"/>
    <w:rsid w:val="009C1993"/>
    <w:rsid w:val="009C43F7"/>
    <w:rsid w:val="009C4479"/>
    <w:rsid w:val="009C7B17"/>
    <w:rsid w:val="009D40AA"/>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4CC"/>
    <w:rsid w:val="00B1295B"/>
    <w:rsid w:val="00B14935"/>
    <w:rsid w:val="00B154C8"/>
    <w:rsid w:val="00B15784"/>
    <w:rsid w:val="00B207A9"/>
    <w:rsid w:val="00B3712F"/>
    <w:rsid w:val="00B4630C"/>
    <w:rsid w:val="00B522DF"/>
    <w:rsid w:val="00B538F0"/>
    <w:rsid w:val="00B53CA9"/>
    <w:rsid w:val="00B57C10"/>
    <w:rsid w:val="00B6566A"/>
    <w:rsid w:val="00B6634B"/>
    <w:rsid w:val="00B6645F"/>
    <w:rsid w:val="00B71DE6"/>
    <w:rsid w:val="00B7349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45F78"/>
    <w:rsid w:val="00C51096"/>
    <w:rsid w:val="00C56135"/>
    <w:rsid w:val="00C766E9"/>
    <w:rsid w:val="00C94732"/>
    <w:rsid w:val="00C97534"/>
    <w:rsid w:val="00CA26BE"/>
    <w:rsid w:val="00CB39E1"/>
    <w:rsid w:val="00CB565C"/>
    <w:rsid w:val="00CB5696"/>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354"/>
    <w:rsid w:val="00DC3768"/>
    <w:rsid w:val="00DD3EC0"/>
    <w:rsid w:val="00DE19EB"/>
    <w:rsid w:val="00DE5564"/>
    <w:rsid w:val="00DF124C"/>
    <w:rsid w:val="00DF24A0"/>
    <w:rsid w:val="00DF2552"/>
    <w:rsid w:val="00DF37BD"/>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C6D"/>
    <w:rsid w:val="00EE2EBC"/>
    <w:rsid w:val="00EF0108"/>
    <w:rsid w:val="00EF0A76"/>
    <w:rsid w:val="00F25216"/>
    <w:rsid w:val="00F26C72"/>
    <w:rsid w:val="00F62A72"/>
    <w:rsid w:val="00F64C7A"/>
    <w:rsid w:val="00F75E2B"/>
    <w:rsid w:val="00F804E0"/>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24</Pages>
  <Words>6771</Words>
  <Characters>36566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83</cp:revision>
  <cp:lastPrinted>2017-09-11T17:07:00Z</cp:lastPrinted>
  <dcterms:created xsi:type="dcterms:W3CDTF">2017-02-09T11:49:00Z</dcterms:created>
  <dcterms:modified xsi:type="dcterms:W3CDTF">2017-10-23T10:37:00Z</dcterms:modified>
</cp:coreProperties>
</file>