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B" w:rsidRPr="0060256C" w:rsidRDefault="005444CB" w:rsidP="0060256C">
      <w:pPr>
        <w:pStyle w:val="SemEspaamento"/>
        <w:spacing w:line="360" w:lineRule="auto"/>
        <w:jc w:val="both"/>
        <w:rPr>
          <w:rFonts w:ascii="Arial" w:hAnsi="Arial" w:cs="Arial"/>
          <w:b/>
          <w:vanish/>
          <w:sz w:val="22"/>
          <w:szCs w:val="22"/>
          <w:specVanish/>
        </w:rPr>
      </w:pPr>
      <w:r w:rsidRPr="0060256C">
        <w:rPr>
          <w:rFonts w:ascii="Arial" w:hAnsi="Arial" w:cs="Arial"/>
          <w:b/>
          <w:sz w:val="22"/>
          <w:szCs w:val="22"/>
        </w:rPr>
        <w:t>INSTRUÇÃO NORMATIVA SCI N</w:t>
      </w:r>
    </w:p>
    <w:p w:rsidR="005444CB" w:rsidRPr="0060256C" w:rsidRDefault="005444CB" w:rsidP="0060256C">
      <w:pPr>
        <w:pStyle w:val="SemEspaamen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256C">
        <w:rPr>
          <w:rFonts w:ascii="Arial" w:hAnsi="Arial" w:cs="Arial"/>
          <w:b/>
          <w:sz w:val="22"/>
          <w:szCs w:val="22"/>
        </w:rPr>
        <w:t>º</w:t>
      </w:r>
      <w:r w:rsidR="00720932" w:rsidRPr="0060256C">
        <w:rPr>
          <w:rFonts w:ascii="Arial" w:hAnsi="Arial" w:cs="Arial"/>
          <w:b/>
          <w:sz w:val="22"/>
          <w:szCs w:val="22"/>
        </w:rPr>
        <w:t xml:space="preserve"> </w:t>
      </w:r>
      <w:r w:rsidR="0060256C" w:rsidRPr="0060256C">
        <w:rPr>
          <w:rFonts w:ascii="Arial" w:hAnsi="Arial" w:cs="Arial"/>
          <w:b/>
          <w:sz w:val="22"/>
          <w:szCs w:val="22"/>
        </w:rPr>
        <w:t>004</w:t>
      </w:r>
      <w:r w:rsidRPr="0060256C">
        <w:rPr>
          <w:rFonts w:ascii="Arial" w:hAnsi="Arial" w:cs="Arial"/>
          <w:b/>
          <w:sz w:val="22"/>
          <w:szCs w:val="22"/>
        </w:rPr>
        <w:t>, DE 05 DE JUNHO DE 2018</w:t>
      </w:r>
      <w:r w:rsidR="0060256C" w:rsidRPr="0060256C">
        <w:rPr>
          <w:rFonts w:ascii="Arial" w:hAnsi="Arial" w:cs="Arial"/>
          <w:b/>
          <w:sz w:val="22"/>
          <w:szCs w:val="22"/>
        </w:rPr>
        <w:t>.</w:t>
      </w:r>
    </w:p>
    <w:p w:rsidR="005444CB" w:rsidRPr="0060256C" w:rsidRDefault="005444CB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 </w:t>
      </w:r>
    </w:p>
    <w:p w:rsidR="005444CB" w:rsidRPr="0060256C" w:rsidRDefault="0050654F" w:rsidP="0060256C">
      <w:pPr>
        <w:pStyle w:val="SemEspaamento"/>
        <w:ind w:left="3402"/>
        <w:jc w:val="both"/>
        <w:rPr>
          <w:rFonts w:ascii="Arial" w:hAnsi="Arial" w:cs="Arial"/>
          <w:i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DISPÕE SOBRE OS PROCEDIMENTOS </w:t>
      </w:r>
      <w:r w:rsidR="00122617" w:rsidRPr="0060256C">
        <w:rPr>
          <w:rFonts w:ascii="Arial" w:hAnsi="Arial" w:cs="Arial"/>
          <w:sz w:val="22"/>
          <w:szCs w:val="22"/>
        </w:rPr>
        <w:t>ADMINISTRATIVOS PARA CONCESSÃO DE BENEFÍ</w:t>
      </w:r>
      <w:r w:rsidRPr="0060256C">
        <w:rPr>
          <w:rFonts w:ascii="Arial" w:hAnsi="Arial" w:cs="Arial"/>
          <w:sz w:val="22"/>
          <w:szCs w:val="22"/>
        </w:rPr>
        <w:t>C</w:t>
      </w:r>
      <w:r w:rsidR="00122617" w:rsidRPr="0060256C">
        <w:rPr>
          <w:rFonts w:ascii="Arial" w:hAnsi="Arial" w:cs="Arial"/>
          <w:sz w:val="22"/>
          <w:szCs w:val="22"/>
        </w:rPr>
        <w:t>I</w:t>
      </w:r>
      <w:r w:rsidRPr="0060256C">
        <w:rPr>
          <w:rFonts w:ascii="Arial" w:hAnsi="Arial" w:cs="Arial"/>
          <w:sz w:val="22"/>
          <w:szCs w:val="22"/>
        </w:rPr>
        <w:t xml:space="preserve">OS DO INSTITUTO DE PREVIDÊNCIA SOCIAL DOS SERVIDORES PÚBLICOS DO </w:t>
      </w:r>
      <w:r w:rsidR="00122617" w:rsidRPr="0060256C">
        <w:rPr>
          <w:rFonts w:ascii="Arial" w:hAnsi="Arial" w:cs="Arial"/>
          <w:sz w:val="22"/>
          <w:szCs w:val="22"/>
        </w:rPr>
        <w:t xml:space="preserve">MUNICÍPIO DE </w:t>
      </w:r>
      <w:r w:rsidRPr="0060256C">
        <w:rPr>
          <w:rFonts w:ascii="Arial" w:hAnsi="Arial" w:cs="Arial"/>
          <w:sz w:val="22"/>
          <w:szCs w:val="22"/>
        </w:rPr>
        <w:t xml:space="preserve">SALTO VELOSO/SC </w:t>
      </w:r>
    </w:p>
    <w:p w:rsidR="00720932" w:rsidRPr="0060256C" w:rsidRDefault="00720932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51" w:rsidRPr="0060256C" w:rsidRDefault="00CB7651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b/>
          <w:sz w:val="22"/>
          <w:szCs w:val="22"/>
        </w:rPr>
        <w:t>O</w:t>
      </w:r>
      <w:r w:rsidR="005444CB" w:rsidRPr="0060256C">
        <w:rPr>
          <w:rFonts w:ascii="Arial" w:hAnsi="Arial" w:cs="Arial"/>
          <w:b/>
          <w:sz w:val="22"/>
          <w:szCs w:val="22"/>
        </w:rPr>
        <w:t xml:space="preserve"> SISTEMA DE CONTROLE INTERNO DO MUNICÍPIO DE SALTO VELOSO</w:t>
      </w:r>
      <w:r w:rsidR="005444CB" w:rsidRPr="0060256C">
        <w:rPr>
          <w:rFonts w:ascii="Arial" w:hAnsi="Arial" w:cs="Arial"/>
          <w:sz w:val="22"/>
          <w:szCs w:val="22"/>
        </w:rPr>
        <w:t xml:space="preserve">, usando das atribuições que lhe conferem </w:t>
      </w:r>
      <w:r w:rsidR="00B90B13" w:rsidRPr="0060256C">
        <w:rPr>
          <w:rFonts w:ascii="Arial" w:hAnsi="Arial" w:cs="Arial"/>
          <w:sz w:val="22"/>
          <w:szCs w:val="22"/>
        </w:rPr>
        <w:t>o art. 9°, inciso IV da Lei Municipal n° 1</w:t>
      </w:r>
      <w:r w:rsidRPr="0060256C">
        <w:rPr>
          <w:rFonts w:ascii="Arial" w:hAnsi="Arial" w:cs="Arial"/>
          <w:sz w:val="22"/>
          <w:szCs w:val="22"/>
        </w:rPr>
        <w:t>.633 de 05 de junho de 2018,</w:t>
      </w:r>
      <w:r w:rsidR="00C07BF7">
        <w:rPr>
          <w:rFonts w:ascii="Arial" w:hAnsi="Arial" w:cs="Arial"/>
          <w:sz w:val="22"/>
          <w:szCs w:val="22"/>
        </w:rPr>
        <w:t xml:space="preserve"> e</w:t>
      </w:r>
    </w:p>
    <w:p w:rsidR="00726437" w:rsidRPr="0060256C" w:rsidRDefault="00726437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51" w:rsidRPr="0060256C" w:rsidRDefault="00CB7651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b/>
          <w:sz w:val="22"/>
          <w:szCs w:val="22"/>
        </w:rPr>
        <w:t>CONSIDERANDO</w:t>
      </w:r>
      <w:r w:rsidRPr="0060256C">
        <w:rPr>
          <w:rFonts w:ascii="Arial" w:hAnsi="Arial" w:cs="Arial"/>
          <w:sz w:val="22"/>
          <w:szCs w:val="22"/>
        </w:rPr>
        <w:t xml:space="preserve"> os Princípios Constitucionais da Legalidade, Impessoalidade, Moralidade, Publicidade </w:t>
      </w:r>
      <w:r w:rsidR="00935B54" w:rsidRPr="0060256C">
        <w:rPr>
          <w:rFonts w:ascii="Arial" w:hAnsi="Arial" w:cs="Arial"/>
          <w:sz w:val="22"/>
          <w:szCs w:val="22"/>
        </w:rPr>
        <w:t>e</w:t>
      </w:r>
      <w:r w:rsidRPr="0060256C">
        <w:rPr>
          <w:rFonts w:ascii="Arial" w:hAnsi="Arial" w:cs="Arial"/>
          <w:sz w:val="22"/>
          <w:szCs w:val="22"/>
        </w:rPr>
        <w:t xml:space="preserve"> Eficiência</w:t>
      </w:r>
      <w:r w:rsidR="00C07BF7">
        <w:rPr>
          <w:rFonts w:ascii="Arial" w:hAnsi="Arial" w:cs="Arial"/>
          <w:sz w:val="22"/>
          <w:szCs w:val="22"/>
        </w:rPr>
        <w:t>,</w:t>
      </w:r>
    </w:p>
    <w:p w:rsidR="00CB7651" w:rsidRPr="0060256C" w:rsidRDefault="00CB7651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0B13" w:rsidRPr="0060256C" w:rsidRDefault="00CB7651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b/>
          <w:sz w:val="22"/>
          <w:szCs w:val="22"/>
        </w:rPr>
        <w:t>CONSIDERANDO</w:t>
      </w:r>
      <w:r w:rsidRPr="0060256C">
        <w:rPr>
          <w:rFonts w:ascii="Arial" w:hAnsi="Arial" w:cs="Arial"/>
          <w:sz w:val="22"/>
          <w:szCs w:val="22"/>
        </w:rPr>
        <w:t xml:space="preserve"> a necessidade de mapeamento e </w:t>
      </w:r>
      <w:proofErr w:type="spellStart"/>
      <w:r w:rsidRPr="0060256C">
        <w:rPr>
          <w:rFonts w:ascii="Arial" w:hAnsi="Arial" w:cs="Arial"/>
          <w:sz w:val="22"/>
          <w:szCs w:val="22"/>
        </w:rPr>
        <w:t>manualização</w:t>
      </w:r>
      <w:proofErr w:type="spellEnd"/>
      <w:r w:rsidRPr="0060256C">
        <w:rPr>
          <w:rFonts w:ascii="Arial" w:hAnsi="Arial" w:cs="Arial"/>
          <w:sz w:val="22"/>
          <w:szCs w:val="22"/>
        </w:rPr>
        <w:t xml:space="preserve"> das atividades das áreas de atuação do Regimes Próprio de Previdência S</w:t>
      </w:r>
      <w:r w:rsidR="00C07BF7">
        <w:rPr>
          <w:rFonts w:ascii="Arial" w:hAnsi="Arial" w:cs="Arial"/>
          <w:sz w:val="22"/>
          <w:szCs w:val="22"/>
        </w:rPr>
        <w:t>ocial,</w:t>
      </w:r>
    </w:p>
    <w:p w:rsidR="00726437" w:rsidRPr="0060256C" w:rsidRDefault="00726437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6437" w:rsidRPr="0060256C" w:rsidRDefault="00726437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b/>
          <w:sz w:val="22"/>
          <w:szCs w:val="22"/>
        </w:rPr>
        <w:t>CONS</w:t>
      </w:r>
      <w:r w:rsidR="00A3400E" w:rsidRPr="0060256C">
        <w:rPr>
          <w:rFonts w:ascii="Arial" w:hAnsi="Arial" w:cs="Arial"/>
          <w:b/>
          <w:sz w:val="22"/>
          <w:szCs w:val="22"/>
        </w:rPr>
        <w:t>I</w:t>
      </w:r>
      <w:r w:rsidRPr="0060256C">
        <w:rPr>
          <w:rFonts w:ascii="Arial" w:hAnsi="Arial" w:cs="Arial"/>
          <w:b/>
          <w:sz w:val="22"/>
          <w:szCs w:val="22"/>
        </w:rPr>
        <w:t>DERANDO</w:t>
      </w:r>
      <w:r w:rsidRPr="0060256C">
        <w:rPr>
          <w:rFonts w:ascii="Arial" w:hAnsi="Arial" w:cs="Arial"/>
          <w:sz w:val="22"/>
          <w:szCs w:val="22"/>
        </w:rPr>
        <w:t xml:space="preserve"> a Lei Complementar n° 035, </w:t>
      </w:r>
      <w:r w:rsidR="00A3400E" w:rsidRPr="0060256C">
        <w:rPr>
          <w:rFonts w:ascii="Arial" w:hAnsi="Arial" w:cs="Arial"/>
          <w:sz w:val="22"/>
          <w:szCs w:val="22"/>
        </w:rPr>
        <w:t>de</w:t>
      </w:r>
      <w:r w:rsidRPr="0060256C">
        <w:rPr>
          <w:rFonts w:ascii="Arial" w:hAnsi="Arial" w:cs="Arial"/>
          <w:sz w:val="22"/>
          <w:szCs w:val="22"/>
        </w:rPr>
        <w:t xml:space="preserve"> 23 de setembro de 2015 que Regulamenta o Regime Próprio de Previdência Social dos Servidores Públicos ocupantes de cargo de provimento efetivo, e ao Instituto de Previdência Social dos Servidores Públicos do Munic</w:t>
      </w:r>
      <w:r w:rsidR="00C07BF7">
        <w:rPr>
          <w:rFonts w:ascii="Arial" w:hAnsi="Arial" w:cs="Arial"/>
          <w:sz w:val="22"/>
          <w:szCs w:val="22"/>
        </w:rPr>
        <w:t>ípio de Salto Veloso – IPRESVEL,</w:t>
      </w:r>
    </w:p>
    <w:p w:rsidR="00726437" w:rsidRPr="0060256C" w:rsidRDefault="00726437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51" w:rsidRPr="0060256C" w:rsidRDefault="00CB7651" w:rsidP="0060256C">
      <w:pPr>
        <w:pStyle w:val="SemEspaamen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256C">
        <w:rPr>
          <w:rFonts w:ascii="Arial" w:hAnsi="Arial" w:cs="Arial"/>
          <w:b/>
          <w:sz w:val="22"/>
          <w:szCs w:val="22"/>
        </w:rPr>
        <w:t>RESOLVE:</w:t>
      </w:r>
    </w:p>
    <w:p w:rsidR="00CB7651" w:rsidRPr="0060256C" w:rsidRDefault="00CB7651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6B97" w:rsidRPr="0060256C" w:rsidRDefault="00D03756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Art. 1° Estabelecer os procedimentos e rotinas para a concessão de benefícios de aposentadoria</w:t>
      </w:r>
      <w:r w:rsidR="00A514C3" w:rsidRPr="0060256C">
        <w:rPr>
          <w:rFonts w:ascii="Arial" w:hAnsi="Arial" w:cs="Arial"/>
          <w:sz w:val="22"/>
          <w:szCs w:val="22"/>
        </w:rPr>
        <w:t xml:space="preserve"> e pensão </w:t>
      </w:r>
      <w:r w:rsidRPr="0060256C">
        <w:rPr>
          <w:rFonts w:ascii="Arial" w:hAnsi="Arial" w:cs="Arial"/>
          <w:sz w:val="22"/>
          <w:szCs w:val="22"/>
        </w:rPr>
        <w:t>do Instituto de Previdência Social dos Servidores Públicos do Município de Salto Veloso – IPRESVEL.</w:t>
      </w:r>
    </w:p>
    <w:p w:rsidR="00D03756" w:rsidRPr="0060256C" w:rsidRDefault="00D03756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14C3" w:rsidRPr="0060256C" w:rsidRDefault="00CA3436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Art. 2° </w:t>
      </w:r>
      <w:r w:rsidR="00BC6609" w:rsidRPr="0060256C">
        <w:rPr>
          <w:rFonts w:ascii="Arial" w:hAnsi="Arial" w:cs="Arial"/>
          <w:sz w:val="22"/>
          <w:szCs w:val="22"/>
        </w:rPr>
        <w:t>São tipo</w:t>
      </w:r>
      <w:r w:rsidR="00E82C09">
        <w:rPr>
          <w:rFonts w:ascii="Arial" w:hAnsi="Arial" w:cs="Arial"/>
          <w:sz w:val="22"/>
          <w:szCs w:val="22"/>
        </w:rPr>
        <w:t>s</w:t>
      </w:r>
      <w:r w:rsidR="00BC6609" w:rsidRPr="0060256C">
        <w:rPr>
          <w:rFonts w:ascii="Arial" w:hAnsi="Arial" w:cs="Arial"/>
          <w:sz w:val="22"/>
          <w:szCs w:val="22"/>
        </w:rPr>
        <w:t xml:space="preserve"> de benefício</w:t>
      </w:r>
      <w:r w:rsidR="00E82C09">
        <w:rPr>
          <w:rFonts w:ascii="Arial" w:hAnsi="Arial" w:cs="Arial"/>
          <w:sz w:val="22"/>
          <w:szCs w:val="22"/>
        </w:rPr>
        <w:t>s</w:t>
      </w:r>
      <w:r w:rsidR="00BC6609" w:rsidRPr="0060256C">
        <w:rPr>
          <w:rFonts w:ascii="Arial" w:hAnsi="Arial" w:cs="Arial"/>
          <w:sz w:val="22"/>
          <w:szCs w:val="22"/>
        </w:rPr>
        <w:t xml:space="preserve"> concedidos p</w:t>
      </w:r>
      <w:r w:rsidRPr="0060256C">
        <w:rPr>
          <w:rFonts w:ascii="Arial" w:hAnsi="Arial" w:cs="Arial"/>
          <w:sz w:val="22"/>
          <w:szCs w:val="22"/>
        </w:rPr>
        <w:t>elo IPRESVEL:</w:t>
      </w:r>
    </w:p>
    <w:p w:rsidR="0060256C" w:rsidRDefault="00A514C3" w:rsidP="0060256C">
      <w:pPr>
        <w:pStyle w:val="SemEspaamento"/>
        <w:numPr>
          <w:ilvl w:val="0"/>
          <w:numId w:val="19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Aposentadoria por </w:t>
      </w:r>
      <w:r w:rsidR="0060256C">
        <w:rPr>
          <w:rFonts w:ascii="Arial" w:hAnsi="Arial" w:cs="Arial"/>
          <w:sz w:val="22"/>
          <w:szCs w:val="22"/>
        </w:rPr>
        <w:t>T</w:t>
      </w:r>
      <w:r w:rsidRPr="0060256C">
        <w:rPr>
          <w:rFonts w:ascii="Arial" w:hAnsi="Arial" w:cs="Arial"/>
          <w:sz w:val="22"/>
          <w:szCs w:val="22"/>
        </w:rPr>
        <w:t xml:space="preserve">empo de </w:t>
      </w:r>
      <w:r w:rsidR="0060256C">
        <w:rPr>
          <w:rFonts w:ascii="Arial" w:hAnsi="Arial" w:cs="Arial"/>
          <w:sz w:val="22"/>
          <w:szCs w:val="22"/>
        </w:rPr>
        <w:t>C</w:t>
      </w:r>
      <w:r w:rsidRPr="0060256C">
        <w:rPr>
          <w:rFonts w:ascii="Arial" w:hAnsi="Arial" w:cs="Arial"/>
          <w:sz w:val="22"/>
          <w:szCs w:val="22"/>
        </w:rPr>
        <w:t>ontribuição: É o tipo de aposentadoria que depende de manifestação expressa do servidor e somente será concedida depois de verificado se o servidor preenche todos os requisitos legais;</w:t>
      </w:r>
    </w:p>
    <w:p w:rsidR="0060256C" w:rsidRDefault="0060256C" w:rsidP="00DF09FF">
      <w:pPr>
        <w:pStyle w:val="SemEspaamento"/>
        <w:numPr>
          <w:ilvl w:val="0"/>
          <w:numId w:val="19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Aposentadoria por I</w:t>
      </w:r>
      <w:r w:rsidR="00984A8A" w:rsidRPr="0060256C">
        <w:rPr>
          <w:rFonts w:ascii="Arial" w:hAnsi="Arial" w:cs="Arial"/>
          <w:sz w:val="22"/>
          <w:szCs w:val="22"/>
        </w:rPr>
        <w:t>dade: É um ato voluntário e depende de manifestação expressa do servidor o valor será proporcional ao tempo de contribuição e poderá ser concedida quando o segurado preenche todos os requisitos legais;</w:t>
      </w:r>
    </w:p>
    <w:p w:rsidR="0060256C" w:rsidRDefault="00CA3436" w:rsidP="0060256C">
      <w:pPr>
        <w:pStyle w:val="SemEspaamento"/>
        <w:numPr>
          <w:ilvl w:val="0"/>
          <w:numId w:val="19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lastRenderedPageBreak/>
        <w:t>Aposentadoria Compulsória: Modalidade que obriga a todos os servidores estatutários a deixarem o cargo público ao completarem o limite de 7</w:t>
      </w:r>
      <w:r w:rsidR="00A3400E" w:rsidRPr="0060256C">
        <w:rPr>
          <w:rFonts w:ascii="Arial" w:hAnsi="Arial" w:cs="Arial"/>
          <w:sz w:val="22"/>
          <w:szCs w:val="22"/>
        </w:rPr>
        <w:t>5</w:t>
      </w:r>
      <w:r w:rsidRPr="0060256C">
        <w:rPr>
          <w:rFonts w:ascii="Arial" w:hAnsi="Arial" w:cs="Arial"/>
          <w:sz w:val="22"/>
          <w:szCs w:val="22"/>
        </w:rPr>
        <w:t xml:space="preserve"> anos de idade;</w:t>
      </w:r>
    </w:p>
    <w:p w:rsidR="0060256C" w:rsidRDefault="00CA3436" w:rsidP="0060256C">
      <w:pPr>
        <w:pStyle w:val="SemEspaamento"/>
        <w:numPr>
          <w:ilvl w:val="0"/>
          <w:numId w:val="19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Aposentadoria por </w:t>
      </w:r>
      <w:r w:rsidR="0060256C">
        <w:rPr>
          <w:rFonts w:ascii="Arial" w:hAnsi="Arial" w:cs="Arial"/>
          <w:sz w:val="22"/>
          <w:szCs w:val="22"/>
        </w:rPr>
        <w:t>I</w:t>
      </w:r>
      <w:r w:rsidRPr="0060256C">
        <w:rPr>
          <w:rFonts w:ascii="Arial" w:hAnsi="Arial" w:cs="Arial"/>
          <w:sz w:val="22"/>
          <w:szCs w:val="22"/>
        </w:rPr>
        <w:t>nvalidez: Benefício concedido aos segurados que, por doença ou acidente, forem considerados pela perícia médica do Instituto incapacitados para exercer suas atividades ou outro tipo de serviço que lhes garanta o sustento;</w:t>
      </w:r>
    </w:p>
    <w:p w:rsidR="0060256C" w:rsidRDefault="00CA3436" w:rsidP="0060256C">
      <w:pPr>
        <w:pStyle w:val="SemEspaamento"/>
        <w:numPr>
          <w:ilvl w:val="0"/>
          <w:numId w:val="19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Aposentadoria </w:t>
      </w:r>
      <w:r w:rsidR="0060256C">
        <w:rPr>
          <w:rFonts w:ascii="Arial" w:hAnsi="Arial" w:cs="Arial"/>
          <w:sz w:val="22"/>
          <w:szCs w:val="22"/>
        </w:rPr>
        <w:t>E</w:t>
      </w:r>
      <w:r w:rsidRPr="0060256C">
        <w:rPr>
          <w:rFonts w:ascii="Arial" w:hAnsi="Arial" w:cs="Arial"/>
          <w:sz w:val="22"/>
          <w:szCs w:val="22"/>
        </w:rPr>
        <w:t>special: Benefício concedido</w:t>
      </w:r>
      <w:r w:rsidR="00984A8A" w:rsidRPr="0060256C">
        <w:rPr>
          <w:rFonts w:ascii="Arial" w:hAnsi="Arial" w:cs="Arial"/>
          <w:sz w:val="22"/>
          <w:szCs w:val="22"/>
        </w:rPr>
        <w:t xml:space="preserve"> </w:t>
      </w:r>
      <w:r w:rsidR="00A3400E" w:rsidRPr="0060256C">
        <w:rPr>
          <w:rFonts w:ascii="Arial" w:hAnsi="Arial" w:cs="Arial"/>
          <w:sz w:val="22"/>
          <w:szCs w:val="22"/>
        </w:rPr>
        <w:t>no caso do segurado exercer atividades, exclusivamente, sob condições especiais que prejudiquem a saúde ou a integridade física, será concedida aposentadoria especial, cuja definição ainda será objeto de Lei Complementar específica, nos termos do § 4º do art. 40 da Constituição da República.</w:t>
      </w:r>
    </w:p>
    <w:p w:rsidR="009720BD" w:rsidRPr="0060256C" w:rsidRDefault="00CA3436" w:rsidP="005D271F">
      <w:pPr>
        <w:pStyle w:val="SemEspaamento"/>
        <w:numPr>
          <w:ilvl w:val="0"/>
          <w:numId w:val="19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Pensão por Morte: Beneficio a ser concedido ao conjunto de dependentes dos servidores elencados</w:t>
      </w:r>
      <w:r w:rsidR="00984A8A" w:rsidRPr="0060256C">
        <w:rPr>
          <w:rFonts w:ascii="Arial" w:hAnsi="Arial" w:cs="Arial"/>
          <w:sz w:val="22"/>
          <w:szCs w:val="22"/>
        </w:rPr>
        <w:t xml:space="preserve"> </w:t>
      </w:r>
      <w:r w:rsidR="009720BD" w:rsidRPr="0060256C">
        <w:rPr>
          <w:rFonts w:ascii="Arial" w:hAnsi="Arial" w:cs="Arial"/>
          <w:sz w:val="22"/>
          <w:szCs w:val="22"/>
        </w:rPr>
        <w:t>no artigo 9° da Lei Complementar n° 035/2015</w:t>
      </w:r>
      <w:r w:rsidRPr="0060256C">
        <w:rPr>
          <w:rFonts w:ascii="Arial" w:hAnsi="Arial" w:cs="Arial"/>
          <w:sz w:val="22"/>
          <w:szCs w:val="22"/>
        </w:rPr>
        <w:t>, pelo falecimento do servidor segurado, que tanto pode estar em atividade ou já aposentado;</w:t>
      </w:r>
      <w:r w:rsidRPr="0060256C">
        <w:rPr>
          <w:rFonts w:ascii="Arial" w:hAnsi="Arial" w:cs="Arial"/>
          <w:sz w:val="22"/>
          <w:szCs w:val="22"/>
        </w:rPr>
        <w:cr/>
      </w:r>
    </w:p>
    <w:p w:rsidR="000C056B" w:rsidRPr="0060256C" w:rsidRDefault="000C056B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Art. 3° Os procedimentos para concessão de aposentadoria compreendem as seguintes etapas:</w:t>
      </w:r>
    </w:p>
    <w:p w:rsidR="0060256C" w:rsidRDefault="000C056B" w:rsidP="0060256C">
      <w:pPr>
        <w:pStyle w:val="SemEspaamento"/>
        <w:numPr>
          <w:ilvl w:val="0"/>
          <w:numId w:val="20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Efetua-se o atendimento ao servidor</w:t>
      </w:r>
      <w:r w:rsidR="00957DA6" w:rsidRPr="0060256C">
        <w:rPr>
          <w:rFonts w:ascii="Arial" w:hAnsi="Arial" w:cs="Arial"/>
          <w:sz w:val="22"/>
          <w:szCs w:val="22"/>
        </w:rPr>
        <w:t>, com agendamento prévio, para análise</w:t>
      </w:r>
      <w:r w:rsidRPr="0060256C">
        <w:rPr>
          <w:rFonts w:ascii="Arial" w:hAnsi="Arial" w:cs="Arial"/>
          <w:sz w:val="22"/>
          <w:szCs w:val="22"/>
        </w:rPr>
        <w:t xml:space="preserve"> </w:t>
      </w:r>
      <w:r w:rsidR="00957DA6" w:rsidRPr="0060256C">
        <w:rPr>
          <w:rFonts w:ascii="Arial" w:hAnsi="Arial" w:cs="Arial"/>
          <w:sz w:val="22"/>
          <w:szCs w:val="22"/>
        </w:rPr>
        <w:t>d</w:t>
      </w:r>
      <w:r w:rsidRPr="0060256C">
        <w:rPr>
          <w:rFonts w:ascii="Arial" w:hAnsi="Arial" w:cs="Arial"/>
          <w:sz w:val="22"/>
          <w:szCs w:val="22"/>
        </w:rPr>
        <w:t>os documentos apresentados</w:t>
      </w:r>
      <w:r w:rsidR="00957DA6" w:rsidRPr="0060256C">
        <w:rPr>
          <w:rFonts w:ascii="Arial" w:hAnsi="Arial" w:cs="Arial"/>
          <w:sz w:val="22"/>
          <w:szCs w:val="22"/>
        </w:rPr>
        <w:t xml:space="preserve">, </w:t>
      </w:r>
      <w:r w:rsidRPr="0060256C">
        <w:rPr>
          <w:rFonts w:ascii="Arial" w:hAnsi="Arial" w:cs="Arial"/>
          <w:sz w:val="22"/>
          <w:szCs w:val="22"/>
        </w:rPr>
        <w:t xml:space="preserve">simulação da aposentadoria </w:t>
      </w:r>
      <w:r w:rsidR="00957DA6" w:rsidRPr="0060256C">
        <w:rPr>
          <w:rFonts w:ascii="Arial" w:hAnsi="Arial" w:cs="Arial"/>
          <w:sz w:val="22"/>
          <w:szCs w:val="22"/>
        </w:rPr>
        <w:t>e verificação da obtenção do</w:t>
      </w:r>
      <w:r w:rsidRPr="0060256C">
        <w:rPr>
          <w:rFonts w:ascii="Arial" w:hAnsi="Arial" w:cs="Arial"/>
          <w:sz w:val="22"/>
          <w:szCs w:val="22"/>
        </w:rPr>
        <w:t xml:space="preserve"> direito.</w:t>
      </w:r>
    </w:p>
    <w:p w:rsidR="0060256C" w:rsidRDefault="000C056B" w:rsidP="00A425C1">
      <w:pPr>
        <w:pStyle w:val="SemEspaamento"/>
        <w:numPr>
          <w:ilvl w:val="0"/>
          <w:numId w:val="20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Constatando que o segurado </w:t>
      </w:r>
      <w:r w:rsidR="00181A27" w:rsidRPr="0060256C">
        <w:rPr>
          <w:rFonts w:ascii="Arial" w:hAnsi="Arial" w:cs="Arial"/>
          <w:sz w:val="22"/>
          <w:szCs w:val="22"/>
        </w:rPr>
        <w:t>conquistou</w:t>
      </w:r>
      <w:r w:rsidRPr="0060256C">
        <w:rPr>
          <w:rFonts w:ascii="Arial" w:hAnsi="Arial" w:cs="Arial"/>
          <w:sz w:val="22"/>
          <w:szCs w:val="22"/>
        </w:rPr>
        <w:t xml:space="preserve"> o direito</w:t>
      </w:r>
      <w:r w:rsidR="00181A27" w:rsidRPr="0060256C">
        <w:rPr>
          <w:rFonts w:ascii="Arial" w:hAnsi="Arial" w:cs="Arial"/>
          <w:sz w:val="22"/>
          <w:szCs w:val="22"/>
        </w:rPr>
        <w:t>, o servidor através de requerimento protocolado no IPRESVEL solicita a concessão do benefício;</w:t>
      </w:r>
    </w:p>
    <w:p w:rsidR="0060256C" w:rsidRDefault="00181A27" w:rsidP="00E95E6D">
      <w:pPr>
        <w:pStyle w:val="SemEspaamento"/>
        <w:numPr>
          <w:ilvl w:val="0"/>
          <w:numId w:val="20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I</w:t>
      </w:r>
      <w:r w:rsidR="000C056B" w:rsidRPr="0060256C">
        <w:rPr>
          <w:rFonts w:ascii="Arial" w:hAnsi="Arial" w:cs="Arial"/>
          <w:sz w:val="22"/>
          <w:szCs w:val="22"/>
        </w:rPr>
        <w:t xml:space="preserve">nicia-se a tramitação processual, </w:t>
      </w:r>
      <w:r w:rsidR="00AD709D" w:rsidRPr="0060256C">
        <w:rPr>
          <w:rFonts w:ascii="Arial" w:hAnsi="Arial" w:cs="Arial"/>
          <w:sz w:val="22"/>
          <w:szCs w:val="22"/>
        </w:rPr>
        <w:t xml:space="preserve">realizando o </w:t>
      </w:r>
      <w:r w:rsidR="000C056B" w:rsidRPr="0060256C">
        <w:rPr>
          <w:rFonts w:ascii="Arial" w:hAnsi="Arial" w:cs="Arial"/>
          <w:sz w:val="22"/>
          <w:szCs w:val="22"/>
        </w:rPr>
        <w:t>levantamento da vida funcional do servidor, com vistas a identificar as vantagens que compõem a remuneração do servidor (licença</w:t>
      </w:r>
      <w:r w:rsidR="00AD709D" w:rsidRPr="0060256C">
        <w:rPr>
          <w:rFonts w:ascii="Arial" w:hAnsi="Arial" w:cs="Arial"/>
          <w:sz w:val="22"/>
          <w:szCs w:val="22"/>
        </w:rPr>
        <w:t xml:space="preserve"> </w:t>
      </w:r>
      <w:r w:rsidR="000C056B" w:rsidRPr="0060256C">
        <w:rPr>
          <w:rFonts w:ascii="Arial" w:hAnsi="Arial" w:cs="Arial"/>
          <w:sz w:val="22"/>
          <w:szCs w:val="22"/>
        </w:rPr>
        <w:t>prêmio,</w:t>
      </w:r>
      <w:r w:rsidR="00AD709D" w:rsidRPr="0060256C">
        <w:rPr>
          <w:rFonts w:ascii="Arial" w:hAnsi="Arial" w:cs="Arial"/>
          <w:sz w:val="22"/>
          <w:szCs w:val="22"/>
        </w:rPr>
        <w:t xml:space="preserve"> progressões, triênios...</w:t>
      </w:r>
      <w:r w:rsidR="005D2FD8" w:rsidRPr="0060256C">
        <w:rPr>
          <w:rFonts w:ascii="Arial" w:hAnsi="Arial" w:cs="Arial"/>
          <w:sz w:val="22"/>
          <w:szCs w:val="22"/>
        </w:rPr>
        <w:t>) e o enquadramento;</w:t>
      </w:r>
    </w:p>
    <w:p w:rsidR="0060256C" w:rsidRDefault="000C056B" w:rsidP="00964D54">
      <w:pPr>
        <w:pStyle w:val="SemEspaamento"/>
        <w:numPr>
          <w:ilvl w:val="0"/>
          <w:numId w:val="20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Após a conferência dos documentos apresentados, caso o servidor tenha tempo de contribuição em outros órgãos públicos e privados é encaminhada a certidão de tempo de contribuição ao setor de recursos humanos da Prefeitura, para averbação do tempo de contribuição e soli</w:t>
      </w:r>
      <w:r w:rsidR="0060256C" w:rsidRPr="0060256C">
        <w:rPr>
          <w:rFonts w:ascii="Arial" w:hAnsi="Arial" w:cs="Arial"/>
          <w:sz w:val="22"/>
          <w:szCs w:val="22"/>
        </w:rPr>
        <w:t>citada a documentação funcional;</w:t>
      </w:r>
    </w:p>
    <w:p w:rsidR="0060256C" w:rsidRDefault="000C056B" w:rsidP="00353EF6">
      <w:pPr>
        <w:pStyle w:val="SemEspaamento"/>
        <w:numPr>
          <w:ilvl w:val="0"/>
          <w:numId w:val="20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Ao receber a documentação do setor de recursos humanos, é efetuada a análise </w:t>
      </w:r>
      <w:r w:rsidR="005D2FD8" w:rsidRPr="0060256C">
        <w:rPr>
          <w:rFonts w:ascii="Arial" w:hAnsi="Arial" w:cs="Arial"/>
          <w:sz w:val="22"/>
          <w:szCs w:val="22"/>
        </w:rPr>
        <w:t>e conferência das informações;</w:t>
      </w:r>
    </w:p>
    <w:p w:rsidR="0060256C" w:rsidRDefault="005D2FD8" w:rsidP="007536E1">
      <w:pPr>
        <w:pStyle w:val="SemEspaamento"/>
        <w:numPr>
          <w:ilvl w:val="0"/>
          <w:numId w:val="20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Consta</w:t>
      </w:r>
      <w:r w:rsidR="00957DA6" w:rsidRPr="0060256C">
        <w:rPr>
          <w:rFonts w:ascii="Arial" w:hAnsi="Arial" w:cs="Arial"/>
          <w:sz w:val="22"/>
          <w:szCs w:val="22"/>
        </w:rPr>
        <w:t>ta</w:t>
      </w:r>
      <w:r w:rsidRPr="0060256C">
        <w:rPr>
          <w:rFonts w:ascii="Arial" w:hAnsi="Arial" w:cs="Arial"/>
          <w:sz w:val="22"/>
          <w:szCs w:val="22"/>
        </w:rPr>
        <w:t>do a veracidade das informações realiza</w:t>
      </w:r>
      <w:r w:rsidR="00957DA6" w:rsidRPr="0060256C">
        <w:rPr>
          <w:rFonts w:ascii="Arial" w:hAnsi="Arial" w:cs="Arial"/>
          <w:sz w:val="22"/>
          <w:szCs w:val="22"/>
        </w:rPr>
        <w:t>-se</w:t>
      </w:r>
      <w:r w:rsidRPr="0060256C">
        <w:rPr>
          <w:rFonts w:ascii="Arial" w:hAnsi="Arial" w:cs="Arial"/>
          <w:sz w:val="22"/>
          <w:szCs w:val="22"/>
        </w:rPr>
        <w:t xml:space="preserve"> o ato concessório, a publicação e </w:t>
      </w:r>
      <w:r w:rsidR="000C056B" w:rsidRPr="0060256C">
        <w:rPr>
          <w:rFonts w:ascii="Arial" w:hAnsi="Arial" w:cs="Arial"/>
          <w:sz w:val="22"/>
          <w:szCs w:val="22"/>
        </w:rPr>
        <w:t>a conclusão do processo</w:t>
      </w:r>
      <w:r w:rsidR="00A005A9" w:rsidRPr="0060256C">
        <w:rPr>
          <w:rFonts w:ascii="Arial" w:hAnsi="Arial" w:cs="Arial"/>
          <w:sz w:val="22"/>
          <w:szCs w:val="22"/>
        </w:rPr>
        <w:t xml:space="preserve"> com a inclusão do servidor na folha de pagamento do IPRESVEL</w:t>
      </w:r>
      <w:r w:rsidRPr="0060256C">
        <w:rPr>
          <w:rFonts w:ascii="Arial" w:hAnsi="Arial" w:cs="Arial"/>
          <w:sz w:val="22"/>
          <w:szCs w:val="22"/>
        </w:rPr>
        <w:t>;</w:t>
      </w:r>
    </w:p>
    <w:p w:rsidR="0060256C" w:rsidRDefault="0060256C" w:rsidP="008D2B68">
      <w:pPr>
        <w:pStyle w:val="SemEspaamento"/>
        <w:numPr>
          <w:ilvl w:val="0"/>
          <w:numId w:val="20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D2FD8" w:rsidRPr="0060256C">
        <w:rPr>
          <w:rFonts w:ascii="Arial" w:hAnsi="Arial" w:cs="Arial"/>
          <w:sz w:val="22"/>
          <w:szCs w:val="22"/>
        </w:rPr>
        <w:t xml:space="preserve">Após </w:t>
      </w:r>
      <w:r w:rsidR="00223B82" w:rsidRPr="0060256C">
        <w:rPr>
          <w:rFonts w:ascii="Arial" w:hAnsi="Arial" w:cs="Arial"/>
          <w:sz w:val="22"/>
          <w:szCs w:val="22"/>
        </w:rPr>
        <w:t>a autuação do processo administrativo o mesmo é encaminhado a</w:t>
      </w:r>
      <w:r w:rsidR="000C056B" w:rsidRPr="0060256C">
        <w:rPr>
          <w:rFonts w:ascii="Arial" w:hAnsi="Arial" w:cs="Arial"/>
          <w:sz w:val="22"/>
          <w:szCs w:val="22"/>
        </w:rPr>
        <w:t xml:space="preserve"> Controladoria Interna do Município para emissão de parecer.</w:t>
      </w:r>
    </w:p>
    <w:p w:rsidR="000C056B" w:rsidRPr="0060256C" w:rsidRDefault="00223B82" w:rsidP="0060256C">
      <w:pPr>
        <w:pStyle w:val="SemEspaamento"/>
        <w:numPr>
          <w:ilvl w:val="0"/>
          <w:numId w:val="20"/>
        </w:numPr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lastRenderedPageBreak/>
        <w:t xml:space="preserve"> Posterior a emissão do parecer favorável do Controle Interno o</w:t>
      </w:r>
      <w:r w:rsidR="000C056B" w:rsidRPr="0060256C">
        <w:rPr>
          <w:rFonts w:ascii="Arial" w:hAnsi="Arial" w:cs="Arial"/>
          <w:sz w:val="22"/>
          <w:szCs w:val="22"/>
        </w:rPr>
        <w:t xml:space="preserve"> processo administrativo</w:t>
      </w:r>
      <w:r w:rsidRPr="0060256C">
        <w:rPr>
          <w:rFonts w:ascii="Arial" w:hAnsi="Arial" w:cs="Arial"/>
          <w:sz w:val="22"/>
          <w:szCs w:val="22"/>
        </w:rPr>
        <w:t xml:space="preserve"> </w:t>
      </w:r>
      <w:r w:rsidR="000C056B" w:rsidRPr="0060256C">
        <w:rPr>
          <w:rFonts w:ascii="Arial" w:hAnsi="Arial" w:cs="Arial"/>
          <w:sz w:val="22"/>
          <w:szCs w:val="22"/>
        </w:rPr>
        <w:t>é digitalizado e</w:t>
      </w:r>
      <w:r w:rsidRPr="0060256C">
        <w:rPr>
          <w:rFonts w:ascii="Arial" w:hAnsi="Arial" w:cs="Arial"/>
          <w:sz w:val="22"/>
          <w:szCs w:val="22"/>
        </w:rPr>
        <w:t xml:space="preserve"> </w:t>
      </w:r>
      <w:r w:rsidR="000C056B" w:rsidRPr="0060256C">
        <w:rPr>
          <w:rFonts w:ascii="Arial" w:hAnsi="Arial" w:cs="Arial"/>
          <w:sz w:val="22"/>
          <w:szCs w:val="22"/>
        </w:rPr>
        <w:t>e</w:t>
      </w:r>
      <w:r w:rsidRPr="0060256C">
        <w:rPr>
          <w:rFonts w:ascii="Arial" w:hAnsi="Arial" w:cs="Arial"/>
          <w:sz w:val="22"/>
          <w:szCs w:val="22"/>
        </w:rPr>
        <w:t>ncaminhado ao Tribunal de Contas de Santa Catarina.</w:t>
      </w:r>
    </w:p>
    <w:p w:rsidR="00957DA6" w:rsidRPr="0060256C" w:rsidRDefault="00957DA6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7DA6" w:rsidRPr="0060256C" w:rsidRDefault="00957DA6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Art. 4° Para a concessão de aposentadoria por invalide</w:t>
      </w:r>
      <w:r w:rsidR="00870F31" w:rsidRPr="0060256C">
        <w:rPr>
          <w:rFonts w:ascii="Arial" w:hAnsi="Arial" w:cs="Arial"/>
          <w:sz w:val="22"/>
          <w:szCs w:val="22"/>
        </w:rPr>
        <w:t>z</w:t>
      </w:r>
      <w:r w:rsidRPr="0060256C">
        <w:rPr>
          <w:rFonts w:ascii="Arial" w:hAnsi="Arial" w:cs="Arial"/>
          <w:sz w:val="22"/>
          <w:szCs w:val="22"/>
        </w:rPr>
        <w:t>, os procedimentos são os seguintes:</w:t>
      </w:r>
    </w:p>
    <w:p w:rsidR="0060256C" w:rsidRDefault="00957DA6" w:rsidP="0060256C">
      <w:pPr>
        <w:pStyle w:val="SemEspaamento"/>
        <w:numPr>
          <w:ilvl w:val="0"/>
          <w:numId w:val="21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Quando o servidor</w:t>
      </w:r>
      <w:r w:rsidR="009C1153" w:rsidRPr="0060256C">
        <w:rPr>
          <w:rFonts w:ascii="Arial" w:hAnsi="Arial" w:cs="Arial"/>
          <w:sz w:val="22"/>
          <w:szCs w:val="22"/>
        </w:rPr>
        <w:t xml:space="preserve"> em</w:t>
      </w:r>
      <w:r w:rsidRPr="0060256C">
        <w:rPr>
          <w:rFonts w:ascii="Arial" w:hAnsi="Arial" w:cs="Arial"/>
          <w:sz w:val="22"/>
          <w:szCs w:val="22"/>
        </w:rPr>
        <w:t xml:space="preserve"> </w:t>
      </w:r>
      <w:r w:rsidR="009C1153" w:rsidRPr="0060256C">
        <w:rPr>
          <w:rFonts w:ascii="Arial" w:hAnsi="Arial" w:cs="Arial"/>
          <w:sz w:val="22"/>
          <w:szCs w:val="22"/>
        </w:rPr>
        <w:t>licença para tratamento de saúde ou em licença por acidente de trabalho for</w:t>
      </w:r>
      <w:r w:rsidRPr="0060256C">
        <w:rPr>
          <w:rFonts w:ascii="Arial" w:hAnsi="Arial" w:cs="Arial"/>
          <w:sz w:val="22"/>
          <w:szCs w:val="22"/>
        </w:rPr>
        <w:t xml:space="preserve"> insuscetível de recuperação para atividade laboral, procedidos ou não de readaptação de função, de acordo com o laudo médico </w:t>
      </w:r>
      <w:r w:rsidR="000053AD" w:rsidRPr="0060256C">
        <w:rPr>
          <w:rFonts w:ascii="Arial" w:hAnsi="Arial" w:cs="Arial"/>
          <w:sz w:val="22"/>
          <w:szCs w:val="22"/>
        </w:rPr>
        <w:t>pericial é concedida</w:t>
      </w:r>
      <w:r w:rsidRPr="0060256C">
        <w:rPr>
          <w:rFonts w:ascii="Arial" w:hAnsi="Arial" w:cs="Arial"/>
          <w:sz w:val="22"/>
          <w:szCs w:val="22"/>
        </w:rPr>
        <w:t xml:space="preserve"> a aposentadoria por invalidez;</w:t>
      </w:r>
    </w:p>
    <w:p w:rsidR="0060256C" w:rsidRDefault="00957DA6" w:rsidP="0060256C">
      <w:pPr>
        <w:pStyle w:val="SemEspaamento"/>
        <w:numPr>
          <w:ilvl w:val="0"/>
          <w:numId w:val="21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As etapas são iguais ao artigo anterior diferenciando pelo laudo médico que definirá por inv</w:t>
      </w:r>
      <w:r w:rsidR="00C13785" w:rsidRPr="0060256C">
        <w:rPr>
          <w:rFonts w:ascii="Arial" w:hAnsi="Arial" w:cs="Arial"/>
          <w:sz w:val="22"/>
          <w:szCs w:val="22"/>
        </w:rPr>
        <w:t>alidez integral ou proporcional em substituição ao requerimento de aposentadoria.</w:t>
      </w:r>
    </w:p>
    <w:p w:rsidR="00957DA6" w:rsidRPr="0060256C" w:rsidRDefault="0060256C" w:rsidP="0060256C">
      <w:pPr>
        <w:pStyle w:val="SemEspaamento"/>
        <w:numPr>
          <w:ilvl w:val="0"/>
          <w:numId w:val="21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A </w:t>
      </w:r>
      <w:r w:rsidR="00957DA6" w:rsidRPr="0060256C">
        <w:rPr>
          <w:rFonts w:ascii="Arial" w:hAnsi="Arial" w:cs="Arial"/>
          <w:sz w:val="22"/>
          <w:szCs w:val="22"/>
        </w:rPr>
        <w:t>invalidez</w:t>
      </w:r>
      <w:r w:rsidR="009C1153" w:rsidRPr="0060256C">
        <w:rPr>
          <w:rFonts w:ascii="Arial" w:hAnsi="Arial" w:cs="Arial"/>
          <w:sz w:val="22"/>
          <w:szCs w:val="22"/>
        </w:rPr>
        <w:t xml:space="preserve"> será reavaliada a cada biênio,</w:t>
      </w:r>
      <w:r w:rsidR="000053AD" w:rsidRPr="0060256C">
        <w:rPr>
          <w:rFonts w:ascii="Arial" w:hAnsi="Arial" w:cs="Arial"/>
          <w:sz w:val="22"/>
          <w:szCs w:val="22"/>
        </w:rPr>
        <w:t xml:space="preserve"> caso o perito</w:t>
      </w:r>
      <w:r w:rsidR="00957DA6" w:rsidRPr="0060256C">
        <w:rPr>
          <w:rFonts w:ascii="Arial" w:hAnsi="Arial" w:cs="Arial"/>
          <w:sz w:val="22"/>
          <w:szCs w:val="22"/>
        </w:rPr>
        <w:t xml:space="preserve"> médic</w:t>
      </w:r>
      <w:r w:rsidR="000053AD" w:rsidRPr="0060256C">
        <w:rPr>
          <w:rFonts w:ascii="Arial" w:hAnsi="Arial" w:cs="Arial"/>
          <w:sz w:val="22"/>
          <w:szCs w:val="22"/>
        </w:rPr>
        <w:t>o conclua</w:t>
      </w:r>
      <w:r w:rsidR="00957DA6" w:rsidRPr="0060256C">
        <w:rPr>
          <w:rFonts w:ascii="Arial" w:hAnsi="Arial" w:cs="Arial"/>
          <w:sz w:val="22"/>
          <w:szCs w:val="22"/>
        </w:rPr>
        <w:t xml:space="preserve"> </w:t>
      </w:r>
      <w:r w:rsidR="009C1153" w:rsidRPr="0060256C">
        <w:rPr>
          <w:rFonts w:ascii="Arial" w:hAnsi="Arial" w:cs="Arial"/>
          <w:sz w:val="22"/>
          <w:szCs w:val="22"/>
        </w:rPr>
        <w:t>pela recuperação da capacidade laborativa, total ou parcial,</w:t>
      </w:r>
      <w:r w:rsidR="00957DA6" w:rsidRPr="0060256C">
        <w:rPr>
          <w:rFonts w:ascii="Arial" w:hAnsi="Arial" w:cs="Arial"/>
          <w:sz w:val="22"/>
          <w:szCs w:val="22"/>
        </w:rPr>
        <w:t xml:space="preserve"> o mesmo será reconduzido ao setor </w:t>
      </w:r>
      <w:r w:rsidR="009C1153" w:rsidRPr="0060256C">
        <w:rPr>
          <w:rFonts w:ascii="Arial" w:hAnsi="Arial" w:cs="Arial"/>
          <w:sz w:val="22"/>
          <w:szCs w:val="22"/>
        </w:rPr>
        <w:t>de Recursos Humanos</w:t>
      </w:r>
      <w:r w:rsidR="00957DA6" w:rsidRPr="0060256C">
        <w:rPr>
          <w:rFonts w:ascii="Arial" w:hAnsi="Arial" w:cs="Arial"/>
          <w:sz w:val="22"/>
          <w:szCs w:val="22"/>
        </w:rPr>
        <w:t xml:space="preserve"> do órgão de vínculo do servidor.</w:t>
      </w:r>
    </w:p>
    <w:p w:rsidR="00223B82" w:rsidRPr="0060256C" w:rsidRDefault="00223B82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F31" w:rsidRPr="0060256C" w:rsidRDefault="00870F31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Art.  5° Os Procedimentos para concessão de Pensão por Morte ocorrerão da seguinte forma:</w:t>
      </w:r>
    </w:p>
    <w:p w:rsidR="00870F31" w:rsidRPr="0060256C" w:rsidRDefault="00870F31" w:rsidP="0060256C">
      <w:pPr>
        <w:pStyle w:val="SemEspaamento"/>
        <w:numPr>
          <w:ilvl w:val="0"/>
          <w:numId w:val="23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Os dependentes do segurado falecido deverão requerer a pensão por morte e apresentar os seguintes documentos:</w:t>
      </w:r>
    </w:p>
    <w:p w:rsidR="00870F31" w:rsidRPr="0060256C" w:rsidRDefault="00870F31" w:rsidP="0060256C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a) Requerimento de habilitação do beneficiário ou de seu representante legal (se menor ou invalido);</w:t>
      </w:r>
    </w:p>
    <w:p w:rsidR="00870F31" w:rsidRPr="0060256C" w:rsidRDefault="00870F31" w:rsidP="0060256C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b) Cópia autenticada em cartório da certidão de óbito;</w:t>
      </w:r>
    </w:p>
    <w:p w:rsidR="00870F31" w:rsidRPr="0060256C" w:rsidRDefault="00870F31" w:rsidP="0060256C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c) Cópia dos documentos pessoais (RG e CPF) e endereço do beneficiário;</w:t>
      </w:r>
    </w:p>
    <w:p w:rsidR="0060256C" w:rsidRDefault="00870F31" w:rsidP="0060256C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d) Documento comprobatório da condição de dependente do segurado.</w:t>
      </w:r>
    </w:p>
    <w:p w:rsidR="0060256C" w:rsidRDefault="00870F31" w:rsidP="00C216C2">
      <w:pPr>
        <w:pStyle w:val="SemEspaamento"/>
        <w:numPr>
          <w:ilvl w:val="0"/>
          <w:numId w:val="23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Efetua-se o atendimento aos dependentes analisando os documentos apresentados;</w:t>
      </w:r>
    </w:p>
    <w:p w:rsidR="0060256C" w:rsidRDefault="00870F31" w:rsidP="00863620">
      <w:pPr>
        <w:pStyle w:val="SemEspaamento"/>
        <w:numPr>
          <w:ilvl w:val="0"/>
          <w:numId w:val="23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Constatando que os dependentes implementam o direito inicia-se a tramitação processual;</w:t>
      </w:r>
    </w:p>
    <w:p w:rsidR="0060256C" w:rsidRPr="00E82C09" w:rsidRDefault="00870F31" w:rsidP="0060256C">
      <w:pPr>
        <w:pStyle w:val="SemEspaamento"/>
        <w:numPr>
          <w:ilvl w:val="0"/>
          <w:numId w:val="23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Após a constatação do direito é solicitado ao setor de Recursos Humanos da</w:t>
      </w:r>
      <w:r w:rsidR="00E82C09">
        <w:rPr>
          <w:rFonts w:ascii="Arial" w:hAnsi="Arial" w:cs="Arial"/>
          <w:sz w:val="22"/>
          <w:szCs w:val="22"/>
        </w:rPr>
        <w:t xml:space="preserve"> </w:t>
      </w:r>
      <w:r w:rsidRPr="00E82C09">
        <w:rPr>
          <w:rFonts w:ascii="Arial" w:hAnsi="Arial" w:cs="Arial"/>
          <w:sz w:val="22"/>
          <w:szCs w:val="22"/>
        </w:rPr>
        <w:t>Pref</w:t>
      </w:r>
      <w:r w:rsidR="0060256C" w:rsidRPr="00E82C09">
        <w:rPr>
          <w:rFonts w:ascii="Arial" w:hAnsi="Arial" w:cs="Arial"/>
          <w:sz w:val="22"/>
          <w:szCs w:val="22"/>
        </w:rPr>
        <w:t>eitura a documentação funcional;</w:t>
      </w:r>
    </w:p>
    <w:p w:rsidR="0060256C" w:rsidRDefault="00870F31" w:rsidP="007D1D91">
      <w:pPr>
        <w:pStyle w:val="SemEspaamento"/>
        <w:numPr>
          <w:ilvl w:val="0"/>
          <w:numId w:val="23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Ao receber a documentação do setor de Recursos Humanos, é efetuada a análise e conferência das informações;</w:t>
      </w:r>
    </w:p>
    <w:p w:rsidR="0060256C" w:rsidRDefault="00870F31" w:rsidP="00FB4A0A">
      <w:pPr>
        <w:pStyle w:val="SemEspaamento"/>
        <w:numPr>
          <w:ilvl w:val="0"/>
          <w:numId w:val="23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lastRenderedPageBreak/>
        <w:t>Constatado a veracidade das informações realiza-se o ato concessório de pensão, a publicação e a conclusão do processo</w:t>
      </w:r>
      <w:r w:rsidR="00A005A9" w:rsidRPr="0060256C">
        <w:rPr>
          <w:rFonts w:ascii="Arial" w:hAnsi="Arial" w:cs="Arial"/>
          <w:sz w:val="22"/>
          <w:szCs w:val="22"/>
        </w:rPr>
        <w:t xml:space="preserve"> com a inclusão do(s) dependente(s) na folha de pagamento do IPRESVEL</w:t>
      </w:r>
      <w:r w:rsidRPr="0060256C">
        <w:rPr>
          <w:rFonts w:ascii="Arial" w:hAnsi="Arial" w:cs="Arial"/>
          <w:sz w:val="22"/>
          <w:szCs w:val="22"/>
        </w:rPr>
        <w:t>;</w:t>
      </w:r>
    </w:p>
    <w:p w:rsidR="0060256C" w:rsidRDefault="00870F31" w:rsidP="00931AA8">
      <w:pPr>
        <w:pStyle w:val="SemEspaamento"/>
        <w:numPr>
          <w:ilvl w:val="0"/>
          <w:numId w:val="23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 Após a autuação do processo administrativo o mesmo é encaminhado a Controladoria Interna do Mu</w:t>
      </w:r>
      <w:r w:rsidR="0060256C" w:rsidRPr="0060256C">
        <w:rPr>
          <w:rFonts w:ascii="Arial" w:hAnsi="Arial" w:cs="Arial"/>
          <w:sz w:val="22"/>
          <w:szCs w:val="22"/>
        </w:rPr>
        <w:t>nicípio para emissão de parecer;</w:t>
      </w:r>
    </w:p>
    <w:p w:rsidR="00870F31" w:rsidRPr="0060256C" w:rsidRDefault="00870F31" w:rsidP="0060256C">
      <w:pPr>
        <w:pStyle w:val="SemEspaamento"/>
        <w:numPr>
          <w:ilvl w:val="0"/>
          <w:numId w:val="23"/>
        </w:numPr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 Posterior a emissão do parecer favorável do Controle Interno o processo administrativo é digitalizado e encaminhado ao Tribunal de Contas de Santa Catarina</w:t>
      </w:r>
      <w:r w:rsidR="0060256C">
        <w:rPr>
          <w:rFonts w:ascii="Arial" w:hAnsi="Arial" w:cs="Arial"/>
          <w:sz w:val="22"/>
          <w:szCs w:val="22"/>
        </w:rPr>
        <w:t>.</w:t>
      </w:r>
    </w:p>
    <w:p w:rsidR="00870F31" w:rsidRPr="0060256C" w:rsidRDefault="00870F31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2167" w:rsidRPr="0060256C" w:rsidRDefault="00A005A9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Art. 6° O processo administrativo instituído pelo IPRE</w:t>
      </w:r>
      <w:r w:rsidR="00AF4B6E" w:rsidRPr="0060256C">
        <w:rPr>
          <w:rFonts w:ascii="Arial" w:hAnsi="Arial" w:cs="Arial"/>
          <w:sz w:val="22"/>
          <w:szCs w:val="22"/>
        </w:rPr>
        <w:t>S</w:t>
      </w:r>
      <w:r w:rsidRPr="0060256C">
        <w:rPr>
          <w:rFonts w:ascii="Arial" w:hAnsi="Arial" w:cs="Arial"/>
          <w:sz w:val="22"/>
          <w:szCs w:val="22"/>
        </w:rPr>
        <w:t xml:space="preserve">VEL para a concessão de aposentadoria </w:t>
      </w:r>
      <w:r w:rsidR="00485827" w:rsidRPr="0060256C">
        <w:rPr>
          <w:rFonts w:ascii="Arial" w:hAnsi="Arial" w:cs="Arial"/>
          <w:sz w:val="22"/>
          <w:szCs w:val="22"/>
        </w:rPr>
        <w:t xml:space="preserve">voluntária </w:t>
      </w:r>
      <w:r w:rsidRPr="0060256C">
        <w:rPr>
          <w:rFonts w:ascii="Arial" w:hAnsi="Arial" w:cs="Arial"/>
          <w:sz w:val="22"/>
          <w:szCs w:val="22"/>
        </w:rPr>
        <w:t>deverá constar os seguintes documentos:</w:t>
      </w:r>
    </w:p>
    <w:p w:rsidR="0060256C" w:rsidRDefault="005A0832" w:rsidP="0060256C">
      <w:pPr>
        <w:pStyle w:val="SemEspaamento"/>
        <w:numPr>
          <w:ilvl w:val="0"/>
          <w:numId w:val="24"/>
        </w:numPr>
        <w:spacing w:line="360" w:lineRule="auto"/>
        <w:ind w:left="284" w:firstLine="76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Ato de concessão de aposentadoria;</w:t>
      </w:r>
    </w:p>
    <w:p w:rsidR="0060256C" w:rsidRDefault="00E82C09" w:rsidP="0060256C">
      <w:pPr>
        <w:pStyle w:val="SemEspaamento"/>
        <w:numPr>
          <w:ilvl w:val="0"/>
          <w:numId w:val="24"/>
        </w:numPr>
        <w:spacing w:line="360" w:lineRule="auto"/>
        <w:ind w:left="284" w:firstLine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Publicação n</w:t>
      </w:r>
      <w:r w:rsidR="005A0832" w:rsidRPr="0060256C">
        <w:rPr>
          <w:rFonts w:ascii="Arial" w:hAnsi="Arial" w:cs="Arial"/>
          <w:sz w:val="22"/>
          <w:szCs w:val="22"/>
        </w:rPr>
        <w:t>o Diário Oficial do Municípios do ato de concessão;</w:t>
      </w:r>
    </w:p>
    <w:p w:rsidR="0060256C" w:rsidRDefault="00A005A9" w:rsidP="0060256C">
      <w:pPr>
        <w:pStyle w:val="SemEspaamento"/>
        <w:numPr>
          <w:ilvl w:val="0"/>
          <w:numId w:val="24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Requerimento de aposentadoria devidamente assinado, quando se tratar de aposentadoria voluntária</w:t>
      </w:r>
      <w:r w:rsidR="00FB0F4D" w:rsidRPr="0060256C">
        <w:rPr>
          <w:rFonts w:ascii="Arial" w:hAnsi="Arial" w:cs="Arial"/>
          <w:sz w:val="22"/>
          <w:szCs w:val="22"/>
        </w:rPr>
        <w:t>,</w:t>
      </w:r>
      <w:r w:rsidRPr="0060256C">
        <w:rPr>
          <w:rFonts w:ascii="Arial" w:hAnsi="Arial" w:cs="Arial"/>
          <w:sz w:val="22"/>
          <w:szCs w:val="22"/>
        </w:rPr>
        <w:t xml:space="preserve"> indicando a modalidade e a base legal;</w:t>
      </w:r>
    </w:p>
    <w:p w:rsidR="0060256C" w:rsidRDefault="005A0832" w:rsidP="00A75778">
      <w:pPr>
        <w:pStyle w:val="SemEspaamento"/>
        <w:numPr>
          <w:ilvl w:val="0"/>
          <w:numId w:val="24"/>
        </w:numPr>
        <w:spacing w:line="360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Cédula de identidade e CPF;</w:t>
      </w:r>
    </w:p>
    <w:p w:rsidR="0060256C" w:rsidRDefault="00663812" w:rsidP="00A60519">
      <w:pPr>
        <w:pStyle w:val="SemEspaamento"/>
        <w:numPr>
          <w:ilvl w:val="0"/>
          <w:numId w:val="24"/>
        </w:numPr>
        <w:spacing w:line="360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Endereço do servidor;</w:t>
      </w:r>
    </w:p>
    <w:p w:rsidR="0060256C" w:rsidRDefault="005A0832" w:rsidP="00531C97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Declaração de não acumulação ilegal de cargo, função, emprego ou percepção de proventos. No caso de acumulação legal de cargos, função, emprego ou percepção de proventos, deve constar o cargo, o órgão ao qual pertence e a carga horária;</w:t>
      </w:r>
    </w:p>
    <w:p w:rsidR="0060256C" w:rsidRPr="0060256C" w:rsidRDefault="005A0832" w:rsidP="00B559F5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  <w:shd w:val="clear" w:color="auto" w:fill="FFFFFF"/>
        </w:rPr>
        <w:t>Informação concernente aos dados pessoais e funcionais do servidor como: nome, sexo, CPF, número do registro ou matrícula, cargo/função, classe, nível, padrão e referência de ven</w:t>
      </w:r>
      <w:r w:rsidR="0060256C" w:rsidRPr="0060256C">
        <w:rPr>
          <w:rFonts w:ascii="Arial" w:hAnsi="Arial" w:cs="Arial"/>
          <w:sz w:val="22"/>
          <w:szCs w:val="22"/>
          <w:shd w:val="clear" w:color="auto" w:fill="FFFFFF"/>
        </w:rPr>
        <w:t>cimento, n. PIS/PASEP e lotação;</w:t>
      </w:r>
    </w:p>
    <w:p w:rsidR="0060256C" w:rsidRDefault="005A0832" w:rsidP="00D77FED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 Histórico da vida funcional do servidor atualizado até a data do ato de aposentadoria;</w:t>
      </w:r>
    </w:p>
    <w:p w:rsidR="0060256C" w:rsidRDefault="00663812" w:rsidP="0060256C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 </w:t>
      </w:r>
      <w:r w:rsidRPr="0060256C">
        <w:rPr>
          <w:rFonts w:ascii="Arial" w:hAnsi="Arial" w:cs="Arial"/>
          <w:sz w:val="22"/>
          <w:szCs w:val="22"/>
          <w:shd w:val="clear" w:color="auto" w:fill="FFFFFF"/>
        </w:rPr>
        <w:t>Informação do setor de pessoal do órgão ou entidade de origem com relação aos períodos averb</w:t>
      </w:r>
      <w:r w:rsidR="0060256C">
        <w:rPr>
          <w:rFonts w:ascii="Arial" w:hAnsi="Arial" w:cs="Arial"/>
          <w:sz w:val="22"/>
          <w:szCs w:val="22"/>
          <w:shd w:val="clear" w:color="auto" w:fill="FFFFFF"/>
        </w:rPr>
        <w:t>ados para fins de aposentadoria;</w:t>
      </w:r>
    </w:p>
    <w:p w:rsidR="0060256C" w:rsidRPr="0060256C" w:rsidRDefault="00663812" w:rsidP="006D14A9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  <w:shd w:val="clear" w:color="auto" w:fill="FFFFFF"/>
        </w:rPr>
        <w:t>Certidão original expedida pelo Instituto Nacional do Seguro Social – INSS, referente ao tempo de serviço/contribuição prestado à iniciativa privada, com o r</w:t>
      </w:r>
      <w:r w:rsidR="0060256C" w:rsidRPr="0060256C">
        <w:rPr>
          <w:rFonts w:ascii="Arial" w:hAnsi="Arial" w:cs="Arial"/>
          <w:sz w:val="22"/>
          <w:szCs w:val="22"/>
          <w:shd w:val="clear" w:color="auto" w:fill="FFFFFF"/>
        </w:rPr>
        <w:t>espectivo processo de averbação;</w:t>
      </w:r>
    </w:p>
    <w:p w:rsidR="0060256C" w:rsidRDefault="00663812" w:rsidP="0060256C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  <w:shd w:val="clear" w:color="auto" w:fill="FFFFFF"/>
        </w:rPr>
        <w:t>Certidão discriminando tempo de carreira e tempo de exercício no cargo efetivo em que se deu a aposentadoria, quando se tratar de aposentadoria voluntária;</w:t>
      </w:r>
    </w:p>
    <w:p w:rsidR="0060256C" w:rsidRPr="0060256C" w:rsidRDefault="00663812" w:rsidP="00122B00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  <w:shd w:val="clear" w:color="auto" w:fill="FFFFFF"/>
        </w:rPr>
        <w:t xml:space="preserve"> Na aposentadoria especial de professor deve ser especificado o período de tempo de efetivo exercício nas funções de magistério (sala de aula), na educação infantil e ensino fundamental;</w:t>
      </w:r>
    </w:p>
    <w:p w:rsidR="0060256C" w:rsidRPr="0060256C" w:rsidRDefault="00663812" w:rsidP="009F29DE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 Certidão de tempo de contribuição emitida pelo setor de recursos humanos da Prefeitura Municipal;</w:t>
      </w:r>
    </w:p>
    <w:p w:rsidR="0060256C" w:rsidRDefault="00663812" w:rsidP="00F713F3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Na aposentadoria compulsória, ato de aposentadoria constando a data do início da inatividade, ou seja, a data em que o servidor completou a idade limite;</w:t>
      </w:r>
    </w:p>
    <w:p w:rsidR="0060256C" w:rsidRDefault="00663812" w:rsidP="00B070E6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Comprovantes de pagamento relativos à última remuneração percebida na ativa e o primeiro pagamento na inatividade;</w:t>
      </w:r>
    </w:p>
    <w:p w:rsidR="0060256C" w:rsidRDefault="00663812" w:rsidP="00A744C1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Memória de cálculo dos proventos;</w:t>
      </w:r>
    </w:p>
    <w:p w:rsidR="0060256C" w:rsidRDefault="00663812" w:rsidP="0060256C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Documentos comprobatórios e/ou demonstrativo de cálculo da percepção de gratificações e adicionais incorporáveis na forma da </w:t>
      </w:r>
      <w:r w:rsidR="00817567" w:rsidRPr="0060256C">
        <w:rPr>
          <w:rFonts w:ascii="Arial" w:hAnsi="Arial" w:cs="Arial"/>
          <w:sz w:val="22"/>
          <w:szCs w:val="22"/>
        </w:rPr>
        <w:t>lei, para fins de aposentadoria;</w:t>
      </w:r>
    </w:p>
    <w:p w:rsidR="0060256C" w:rsidRDefault="0060256C" w:rsidP="008431D3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 </w:t>
      </w:r>
      <w:r w:rsidR="00817567" w:rsidRPr="0060256C">
        <w:rPr>
          <w:rFonts w:ascii="Arial" w:hAnsi="Arial" w:cs="Arial"/>
          <w:sz w:val="22"/>
          <w:szCs w:val="22"/>
        </w:rPr>
        <w:t>Relação das remunerações de contribuição consideradas no cálculo dos proventos, a partir de julho de 1994, ou do início da fase de contribuição, se posterior, quando se tratar de aposentadoria em que se exija a média aritmética nos termos da Lei Federal n. 10.887/2004;</w:t>
      </w:r>
    </w:p>
    <w:p w:rsidR="0060256C" w:rsidRDefault="00817567" w:rsidP="00583974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Planilha constando o cálculo da média aritmética simples das 80% (oitenta por cento) maiores remunerações de contribuição nos termos</w:t>
      </w:r>
      <w:r w:rsidR="0060256C" w:rsidRPr="0060256C">
        <w:rPr>
          <w:rFonts w:ascii="Arial" w:hAnsi="Arial" w:cs="Arial"/>
          <w:sz w:val="22"/>
          <w:szCs w:val="22"/>
        </w:rPr>
        <w:t xml:space="preserve"> da Lei Federal n. 10.887/2004;</w:t>
      </w:r>
    </w:p>
    <w:p w:rsidR="0060256C" w:rsidRDefault="00817567" w:rsidP="008E0275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Caso o servidor </w:t>
      </w:r>
      <w:r w:rsidR="00D121C8" w:rsidRPr="0060256C">
        <w:rPr>
          <w:rFonts w:ascii="Arial" w:hAnsi="Arial" w:cs="Arial"/>
          <w:sz w:val="22"/>
          <w:szCs w:val="22"/>
        </w:rPr>
        <w:t xml:space="preserve">possuía </w:t>
      </w:r>
      <w:r w:rsidRPr="0060256C">
        <w:rPr>
          <w:rFonts w:ascii="Arial" w:hAnsi="Arial" w:cs="Arial"/>
          <w:sz w:val="22"/>
          <w:szCs w:val="22"/>
        </w:rPr>
        <w:t>vinculo</w:t>
      </w:r>
      <w:r w:rsidR="00FB0F4D" w:rsidRPr="0060256C">
        <w:rPr>
          <w:rFonts w:ascii="Arial" w:hAnsi="Arial" w:cs="Arial"/>
          <w:sz w:val="22"/>
          <w:szCs w:val="22"/>
        </w:rPr>
        <w:t xml:space="preserve"> a</w:t>
      </w:r>
      <w:r w:rsidRPr="0060256C">
        <w:rPr>
          <w:rFonts w:ascii="Arial" w:hAnsi="Arial" w:cs="Arial"/>
          <w:sz w:val="22"/>
          <w:szCs w:val="22"/>
        </w:rPr>
        <w:t xml:space="preserve"> outro órgãos e entidades gestoras dos regimes de previdência</w:t>
      </w:r>
      <w:r w:rsidR="00FB0F4D" w:rsidRPr="0060256C">
        <w:rPr>
          <w:rFonts w:ascii="Arial" w:hAnsi="Arial" w:cs="Arial"/>
          <w:sz w:val="22"/>
          <w:szCs w:val="22"/>
        </w:rPr>
        <w:t>, documento</w:t>
      </w:r>
      <w:r w:rsidRPr="0060256C">
        <w:rPr>
          <w:rFonts w:ascii="Arial" w:hAnsi="Arial" w:cs="Arial"/>
          <w:sz w:val="22"/>
          <w:szCs w:val="22"/>
        </w:rPr>
        <w:t xml:space="preserve"> constando a discriminação das remunerações de contribuição por competência</w:t>
      </w:r>
      <w:r w:rsidR="00FB0F4D" w:rsidRPr="0060256C">
        <w:rPr>
          <w:rFonts w:ascii="Arial" w:hAnsi="Arial" w:cs="Arial"/>
          <w:sz w:val="22"/>
          <w:szCs w:val="22"/>
        </w:rPr>
        <w:t>;</w:t>
      </w:r>
    </w:p>
    <w:p w:rsidR="0060256C" w:rsidRDefault="00FB0F4D" w:rsidP="001274E1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Na aposentadoria concedida em cumprimento de decisão judicial, fotocópia da sentença judicial;</w:t>
      </w:r>
    </w:p>
    <w:p w:rsidR="0060256C" w:rsidRPr="0060256C" w:rsidRDefault="00FB0F4D" w:rsidP="004E6471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  <w:shd w:val="clear" w:color="auto" w:fill="FFFFFF"/>
        </w:rPr>
        <w:t>Parecer emitido pelo controle interno sobre a legalidade da concessão da aposentadoria</w:t>
      </w:r>
      <w:r w:rsidR="00E31CD7" w:rsidRPr="0060256C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FB0F4D" w:rsidRPr="0060256C" w:rsidRDefault="00FB0F4D" w:rsidP="004E6471">
      <w:pPr>
        <w:pStyle w:val="SemEspaamento"/>
        <w:numPr>
          <w:ilvl w:val="0"/>
          <w:numId w:val="24"/>
        </w:numPr>
        <w:tabs>
          <w:tab w:val="left" w:pos="284"/>
        </w:tabs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  <w:shd w:val="clear" w:color="auto" w:fill="FFFFFF"/>
        </w:rPr>
        <w:t xml:space="preserve"> Comprovante de envio das informações ao Tribunal de Con</w:t>
      </w:r>
      <w:r w:rsidR="00E31CD7" w:rsidRPr="0060256C">
        <w:rPr>
          <w:rFonts w:ascii="Arial" w:hAnsi="Arial" w:cs="Arial"/>
          <w:sz w:val="22"/>
          <w:szCs w:val="22"/>
          <w:shd w:val="clear" w:color="auto" w:fill="FFFFFF"/>
        </w:rPr>
        <w:t>sta do Estado de Santa Catarina.</w:t>
      </w:r>
    </w:p>
    <w:p w:rsidR="0060256C" w:rsidRPr="0060256C" w:rsidRDefault="0060256C" w:rsidP="0060256C">
      <w:pPr>
        <w:pStyle w:val="SemEspaamento"/>
        <w:tabs>
          <w:tab w:val="left" w:pos="284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485827" w:rsidRPr="0060256C" w:rsidRDefault="00FB0F4D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Art. </w:t>
      </w:r>
      <w:r w:rsidR="00485827" w:rsidRPr="0060256C">
        <w:rPr>
          <w:rFonts w:ascii="Arial" w:hAnsi="Arial" w:cs="Arial"/>
          <w:sz w:val="22"/>
          <w:szCs w:val="22"/>
        </w:rPr>
        <w:t xml:space="preserve">7° Para a aposentadoria por invalidez devem constar no processo os seguintes documentos: </w:t>
      </w:r>
    </w:p>
    <w:p w:rsidR="0060256C" w:rsidRDefault="00485827" w:rsidP="00CA6E85">
      <w:pPr>
        <w:pStyle w:val="SemEspaamento"/>
        <w:numPr>
          <w:ilvl w:val="0"/>
          <w:numId w:val="25"/>
        </w:numPr>
        <w:spacing w:line="360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Ato de concessão de aposentadoria</w:t>
      </w:r>
      <w:r w:rsidR="00D121C8" w:rsidRPr="0060256C">
        <w:rPr>
          <w:rFonts w:ascii="Arial" w:hAnsi="Arial" w:cs="Arial"/>
          <w:sz w:val="22"/>
          <w:szCs w:val="22"/>
        </w:rPr>
        <w:t xml:space="preserve"> por invalidez</w:t>
      </w:r>
      <w:r w:rsidRPr="0060256C">
        <w:rPr>
          <w:rFonts w:ascii="Arial" w:hAnsi="Arial" w:cs="Arial"/>
          <w:sz w:val="22"/>
          <w:szCs w:val="22"/>
        </w:rPr>
        <w:t>;</w:t>
      </w:r>
    </w:p>
    <w:p w:rsidR="0060256C" w:rsidRDefault="00E82C09" w:rsidP="007F3091">
      <w:pPr>
        <w:pStyle w:val="SemEspaamento"/>
        <w:numPr>
          <w:ilvl w:val="0"/>
          <w:numId w:val="25"/>
        </w:numPr>
        <w:spacing w:line="360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Publicação n</w:t>
      </w:r>
      <w:r w:rsidR="00485827" w:rsidRPr="0060256C">
        <w:rPr>
          <w:rFonts w:ascii="Arial" w:hAnsi="Arial" w:cs="Arial"/>
          <w:sz w:val="22"/>
          <w:szCs w:val="22"/>
        </w:rPr>
        <w:t>o Diário Oficial do Municípios do ato de concessão;</w:t>
      </w:r>
    </w:p>
    <w:p w:rsidR="0060256C" w:rsidRDefault="00485827" w:rsidP="00B9028A">
      <w:pPr>
        <w:pStyle w:val="SemEspaamento"/>
        <w:numPr>
          <w:ilvl w:val="0"/>
          <w:numId w:val="25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Laudo médico oficial circunstanciado, contendo o histórico do paciente, o nome e/ou código internacional da doença – CID, e a identificação se a invalidez foi ou não decorrente de acidente em serviço, moléstia profissional ou doença grave, contagiosa ou incurável, na forma da lei, além de atestado de incapacidade definitiva do servidor para o serviço público em geral;</w:t>
      </w:r>
    </w:p>
    <w:p w:rsidR="0060256C" w:rsidRDefault="00485827" w:rsidP="00892349">
      <w:pPr>
        <w:pStyle w:val="SemEspaamento"/>
        <w:numPr>
          <w:ilvl w:val="0"/>
          <w:numId w:val="25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lastRenderedPageBreak/>
        <w:t>No caso de aposentadoria por invalidez integral, o laudo médico oficial, além das informações constantes no item anterior, deve especificar em qual das doenças discriminadas na legislação que autoriza o pagamento de proventos integrais enquadra-se a moléstia do servidor;</w:t>
      </w:r>
    </w:p>
    <w:p w:rsidR="0060256C" w:rsidRPr="0060256C" w:rsidRDefault="00485827" w:rsidP="00F414A3">
      <w:pPr>
        <w:pStyle w:val="SemEspaamento"/>
        <w:numPr>
          <w:ilvl w:val="0"/>
          <w:numId w:val="25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  <w:shd w:val="clear" w:color="auto" w:fill="FFFFFF"/>
        </w:rPr>
        <w:t>Na aposentadoria por invalidez decorrente de acidente de serviço, processo comprobatório do acidente, observada a legislação aplicável;</w:t>
      </w:r>
    </w:p>
    <w:p w:rsidR="0060256C" w:rsidRPr="0060256C" w:rsidRDefault="00D121C8" w:rsidP="00F414A3">
      <w:pPr>
        <w:pStyle w:val="SemEspaamento"/>
        <w:numPr>
          <w:ilvl w:val="0"/>
          <w:numId w:val="25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Os demais documentos são os constantes nos itens IV a XXIII do artigo </w:t>
      </w:r>
      <w:r w:rsidR="003A2FCE" w:rsidRPr="0060256C">
        <w:rPr>
          <w:rFonts w:ascii="Arial" w:hAnsi="Arial" w:cs="Arial"/>
          <w:sz w:val="22"/>
          <w:szCs w:val="22"/>
        </w:rPr>
        <w:t>6</w:t>
      </w:r>
      <w:r w:rsidRPr="0060256C">
        <w:rPr>
          <w:rFonts w:ascii="Arial" w:hAnsi="Arial" w:cs="Arial"/>
          <w:sz w:val="22"/>
          <w:szCs w:val="22"/>
        </w:rPr>
        <w:t>° dessa Instrução Normativa.</w:t>
      </w:r>
    </w:p>
    <w:p w:rsidR="0060256C" w:rsidRDefault="0060256C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1CD7" w:rsidRPr="0060256C" w:rsidRDefault="003A2FCE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Art. 8° O processo administrativo instituído pelo IPRE</w:t>
      </w:r>
      <w:r w:rsidR="00AF4B6E" w:rsidRPr="0060256C">
        <w:rPr>
          <w:rFonts w:ascii="Arial" w:hAnsi="Arial" w:cs="Arial"/>
          <w:sz w:val="22"/>
          <w:szCs w:val="22"/>
        </w:rPr>
        <w:t>S</w:t>
      </w:r>
      <w:r w:rsidR="00E82C09">
        <w:rPr>
          <w:rFonts w:ascii="Arial" w:hAnsi="Arial" w:cs="Arial"/>
          <w:sz w:val="22"/>
          <w:szCs w:val="22"/>
        </w:rPr>
        <w:t xml:space="preserve">VEL para a concessão de pensão </w:t>
      </w:r>
      <w:r w:rsidRPr="0060256C">
        <w:rPr>
          <w:rFonts w:ascii="Arial" w:hAnsi="Arial" w:cs="Arial"/>
          <w:sz w:val="22"/>
          <w:szCs w:val="22"/>
        </w:rPr>
        <w:t>deverá constar os seguintes documentos:</w:t>
      </w:r>
    </w:p>
    <w:p w:rsidR="0060256C" w:rsidRDefault="003A2FCE" w:rsidP="00B5338C">
      <w:pPr>
        <w:pStyle w:val="SemEspaamento"/>
        <w:numPr>
          <w:ilvl w:val="0"/>
          <w:numId w:val="26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Ato de concessão de pensão, constando a qualificação do servidor, lotação, o nome de todos os beneficiários e outros dados que se mostrem necessários;</w:t>
      </w:r>
    </w:p>
    <w:p w:rsidR="0060256C" w:rsidRDefault="003A2FCE" w:rsidP="005E6D54">
      <w:pPr>
        <w:pStyle w:val="SemEspaamento"/>
        <w:numPr>
          <w:ilvl w:val="0"/>
          <w:numId w:val="26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Publicação do Diário Oficial do Municípios do ato de concessão;</w:t>
      </w:r>
    </w:p>
    <w:p w:rsidR="0060256C" w:rsidRDefault="003A2FCE" w:rsidP="00BC7A85">
      <w:pPr>
        <w:pStyle w:val="SemEspaamento"/>
        <w:numPr>
          <w:ilvl w:val="0"/>
          <w:numId w:val="26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Requerimento de habilitação do(s) beneficiário(s);</w:t>
      </w:r>
    </w:p>
    <w:p w:rsidR="0060256C" w:rsidRDefault="003A2FCE" w:rsidP="00DA787A">
      <w:pPr>
        <w:pStyle w:val="SemEspaamento"/>
        <w:numPr>
          <w:ilvl w:val="0"/>
          <w:numId w:val="26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Certidão de óbito ou declaração judicial de ausente, em caso de morte presumida;</w:t>
      </w:r>
    </w:p>
    <w:p w:rsidR="00B01EEC" w:rsidRPr="0060256C" w:rsidRDefault="003A2FCE" w:rsidP="00DA787A">
      <w:pPr>
        <w:pStyle w:val="SemEspaamento"/>
        <w:numPr>
          <w:ilvl w:val="0"/>
          <w:numId w:val="26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Prova hábil da condição de beneficiário, na forma da legislação aplicável;</w:t>
      </w:r>
    </w:p>
    <w:p w:rsidR="0060256C" w:rsidRDefault="003A2FCE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Cópia da carteira de identidade e CPF do(s) beneficiário(s);</w:t>
      </w:r>
    </w:p>
    <w:p w:rsidR="0060256C" w:rsidRDefault="003A2FCE" w:rsidP="0060256C">
      <w:pPr>
        <w:pStyle w:val="SemEspaamento"/>
        <w:numPr>
          <w:ilvl w:val="0"/>
          <w:numId w:val="26"/>
        </w:numPr>
        <w:spacing w:line="360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Endereço dos beneficiários;</w:t>
      </w:r>
    </w:p>
    <w:p w:rsidR="0060256C" w:rsidRDefault="0060256C" w:rsidP="00C31A3D">
      <w:pPr>
        <w:pStyle w:val="SemEspaamento"/>
        <w:numPr>
          <w:ilvl w:val="0"/>
          <w:numId w:val="26"/>
        </w:numPr>
        <w:spacing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 </w:t>
      </w:r>
      <w:r w:rsidR="003A2FCE" w:rsidRPr="0060256C">
        <w:rPr>
          <w:rFonts w:ascii="Arial" w:hAnsi="Arial" w:cs="Arial"/>
          <w:sz w:val="22"/>
          <w:szCs w:val="22"/>
        </w:rPr>
        <w:t>Informação concernente aos dados pessoais e funcionais do servidor como: nome, sexo, CPF, número do registro ou matrícula, cargo/função, classe, nível, padrão e referência de vencimento, n. PIS/PASEP e lotação;</w:t>
      </w:r>
    </w:p>
    <w:p w:rsidR="0060256C" w:rsidRDefault="003A2FCE" w:rsidP="00FC2E7C">
      <w:pPr>
        <w:pStyle w:val="SemEspaamento"/>
        <w:numPr>
          <w:ilvl w:val="0"/>
          <w:numId w:val="26"/>
        </w:numPr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 </w:t>
      </w:r>
      <w:r w:rsidR="00E31CD7" w:rsidRPr="0060256C">
        <w:rPr>
          <w:rFonts w:ascii="Arial" w:hAnsi="Arial" w:cs="Arial"/>
          <w:sz w:val="22"/>
          <w:szCs w:val="22"/>
        </w:rPr>
        <w:t>Declaração da unidade gestora se o servidor estava na ativa ou aposentado na data de seu óbito;</w:t>
      </w:r>
    </w:p>
    <w:p w:rsidR="0060256C" w:rsidRDefault="00E31CD7" w:rsidP="000E7B62">
      <w:pPr>
        <w:pStyle w:val="SemEspaamento"/>
        <w:numPr>
          <w:ilvl w:val="0"/>
          <w:numId w:val="26"/>
        </w:numPr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Histórico da vida funcional do servidor;</w:t>
      </w:r>
    </w:p>
    <w:p w:rsidR="0060256C" w:rsidRDefault="00E31CD7" w:rsidP="00977C2A">
      <w:pPr>
        <w:pStyle w:val="SemEspaamento"/>
        <w:numPr>
          <w:ilvl w:val="0"/>
          <w:numId w:val="26"/>
        </w:numPr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Certidão de tempo de serviço/contribuição público, quando se tratar de pessoa que tenha falecido na atividade;</w:t>
      </w:r>
    </w:p>
    <w:p w:rsidR="0060256C" w:rsidRDefault="00E31CD7" w:rsidP="00FA3983">
      <w:pPr>
        <w:pStyle w:val="SemEspaamento"/>
        <w:numPr>
          <w:ilvl w:val="0"/>
          <w:numId w:val="26"/>
        </w:numPr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 Os adicionais, as gratificações e outras vantagens incorporáveis, indicando a legislação autorizadora, e os respectivos percentuais;</w:t>
      </w:r>
    </w:p>
    <w:p w:rsidR="00B01EEC" w:rsidRPr="0060256C" w:rsidRDefault="00E31CD7" w:rsidP="00FA3983">
      <w:pPr>
        <w:pStyle w:val="SemEspaamento"/>
        <w:numPr>
          <w:ilvl w:val="0"/>
          <w:numId w:val="26"/>
        </w:numPr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 Fotocópia do ato de aposentadoria, no caso de servidor aposentado;</w:t>
      </w:r>
    </w:p>
    <w:p w:rsidR="0060256C" w:rsidRDefault="00E31CD7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 Comprovante de pagamento relativo à última remuneração/provento percebido pelo servidor em vida;</w:t>
      </w:r>
    </w:p>
    <w:p w:rsidR="004A1323" w:rsidRDefault="0060256C" w:rsidP="00A528E2">
      <w:pPr>
        <w:pStyle w:val="SemEspaamento"/>
        <w:numPr>
          <w:ilvl w:val="0"/>
          <w:numId w:val="26"/>
        </w:numPr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4A1323">
        <w:rPr>
          <w:rFonts w:ascii="Arial" w:hAnsi="Arial" w:cs="Arial"/>
          <w:sz w:val="22"/>
          <w:szCs w:val="22"/>
        </w:rPr>
        <w:t xml:space="preserve"> </w:t>
      </w:r>
      <w:r w:rsidR="00E31CD7" w:rsidRPr="004A1323">
        <w:rPr>
          <w:rFonts w:ascii="Arial" w:hAnsi="Arial" w:cs="Arial"/>
          <w:sz w:val="22"/>
          <w:szCs w:val="22"/>
        </w:rPr>
        <w:t>Comprovante de pagamento relativo ao primeiro pagamento da pensão em nome dos beneficiários;</w:t>
      </w:r>
    </w:p>
    <w:p w:rsidR="004A1323" w:rsidRDefault="00E31CD7" w:rsidP="004A1323">
      <w:pPr>
        <w:pStyle w:val="SemEspaamento"/>
        <w:numPr>
          <w:ilvl w:val="0"/>
          <w:numId w:val="26"/>
        </w:numPr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4A1323">
        <w:rPr>
          <w:rFonts w:ascii="Arial" w:hAnsi="Arial" w:cs="Arial"/>
          <w:sz w:val="22"/>
          <w:szCs w:val="22"/>
        </w:rPr>
        <w:lastRenderedPageBreak/>
        <w:t>O valor total da pensão, discriminando o percentual devido a cada beneficiário;</w:t>
      </w:r>
    </w:p>
    <w:p w:rsidR="004A1323" w:rsidRDefault="00E31CD7" w:rsidP="004A1323">
      <w:pPr>
        <w:pStyle w:val="SemEspaamento"/>
        <w:numPr>
          <w:ilvl w:val="0"/>
          <w:numId w:val="26"/>
        </w:numPr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4A1323">
        <w:rPr>
          <w:rFonts w:ascii="Arial" w:hAnsi="Arial" w:cs="Arial"/>
          <w:sz w:val="22"/>
          <w:szCs w:val="22"/>
        </w:rPr>
        <w:t>Memória de cálculo da pensão;</w:t>
      </w:r>
    </w:p>
    <w:p w:rsidR="004A1323" w:rsidRDefault="00E31CD7" w:rsidP="008E6D4A">
      <w:pPr>
        <w:pStyle w:val="SemEspaamento"/>
        <w:numPr>
          <w:ilvl w:val="0"/>
          <w:numId w:val="26"/>
        </w:numPr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4A1323">
        <w:rPr>
          <w:rFonts w:ascii="Arial" w:hAnsi="Arial" w:cs="Arial"/>
          <w:sz w:val="22"/>
          <w:szCs w:val="22"/>
        </w:rPr>
        <w:t>Na pensão concedida em cumprimento de decisão judicial, fotocópia da sentença judicial;</w:t>
      </w:r>
    </w:p>
    <w:p w:rsidR="004A1323" w:rsidRPr="004A1323" w:rsidRDefault="00E31CD7" w:rsidP="006D6A93">
      <w:pPr>
        <w:pStyle w:val="SemEspaamento"/>
        <w:numPr>
          <w:ilvl w:val="0"/>
          <w:numId w:val="26"/>
        </w:numPr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4A1323">
        <w:rPr>
          <w:rFonts w:ascii="Arial" w:hAnsi="Arial" w:cs="Arial"/>
          <w:sz w:val="22"/>
          <w:szCs w:val="22"/>
          <w:shd w:val="clear" w:color="auto" w:fill="FFFFFF"/>
        </w:rPr>
        <w:t>Parecer emitido pelo controle interno sobre a legalidade da concessão da pensão;</w:t>
      </w:r>
    </w:p>
    <w:p w:rsidR="00E31CD7" w:rsidRPr="004A1323" w:rsidRDefault="00E31CD7" w:rsidP="006D6A93">
      <w:pPr>
        <w:pStyle w:val="SemEspaamento"/>
        <w:numPr>
          <w:ilvl w:val="0"/>
          <w:numId w:val="26"/>
        </w:numPr>
        <w:spacing w:line="360" w:lineRule="auto"/>
        <w:ind w:left="0" w:firstLine="142"/>
        <w:jc w:val="both"/>
        <w:rPr>
          <w:rFonts w:ascii="Arial" w:hAnsi="Arial" w:cs="Arial"/>
          <w:sz w:val="22"/>
          <w:szCs w:val="22"/>
        </w:rPr>
      </w:pPr>
      <w:r w:rsidRPr="004A1323">
        <w:rPr>
          <w:rFonts w:ascii="Arial" w:hAnsi="Arial" w:cs="Arial"/>
          <w:sz w:val="22"/>
          <w:szCs w:val="22"/>
          <w:shd w:val="clear" w:color="auto" w:fill="FFFFFF"/>
        </w:rPr>
        <w:t xml:space="preserve"> Comprovante de envio das informações ao Tribunal de Consta do Estado de Santa Catarina.</w:t>
      </w:r>
    </w:p>
    <w:p w:rsidR="004A1323" w:rsidRPr="004A1323" w:rsidRDefault="004A1323" w:rsidP="004A1323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1CD7" w:rsidRDefault="00E82C09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9° O ato</w:t>
      </w:r>
      <w:r w:rsidR="00AF4B6E" w:rsidRPr="0060256C">
        <w:rPr>
          <w:rFonts w:ascii="Arial" w:hAnsi="Arial" w:cs="Arial"/>
          <w:sz w:val="22"/>
          <w:szCs w:val="22"/>
        </w:rPr>
        <w:t xml:space="preserve"> de concessão de aposentadoria ou pensão deve</w:t>
      </w:r>
      <w:r>
        <w:rPr>
          <w:rFonts w:ascii="Arial" w:hAnsi="Arial" w:cs="Arial"/>
          <w:sz w:val="22"/>
          <w:szCs w:val="22"/>
        </w:rPr>
        <w:t xml:space="preserve"> ser entregue</w:t>
      </w:r>
      <w:r w:rsidR="00AF4B6E" w:rsidRPr="0060256C">
        <w:rPr>
          <w:rFonts w:ascii="Arial" w:hAnsi="Arial" w:cs="Arial"/>
          <w:sz w:val="22"/>
          <w:szCs w:val="22"/>
        </w:rPr>
        <w:t xml:space="preserve"> ao segurado na forma original ou cópia da publicação no Diário Oficial do Municípios.</w:t>
      </w:r>
      <w:r w:rsidR="0063553F">
        <w:rPr>
          <w:rFonts w:ascii="Arial" w:hAnsi="Arial" w:cs="Arial"/>
          <w:sz w:val="22"/>
          <w:szCs w:val="22"/>
        </w:rPr>
        <w:t xml:space="preserve">    </w:t>
      </w:r>
      <w:r w:rsidR="00016412">
        <w:rPr>
          <w:rFonts w:ascii="Arial" w:hAnsi="Arial" w:cs="Arial"/>
          <w:sz w:val="22"/>
          <w:szCs w:val="22"/>
        </w:rPr>
        <w:t xml:space="preserve">  </w:t>
      </w:r>
    </w:p>
    <w:p w:rsidR="00C07BF7" w:rsidRPr="0060256C" w:rsidRDefault="00C07BF7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4B6E" w:rsidRDefault="00AF4B6E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Art. 10 Os documentos elencados nessa instrução normativa devem ser emitidos em 02 (duas) v</w:t>
      </w:r>
      <w:r w:rsidR="00A36286">
        <w:rPr>
          <w:rFonts w:ascii="Arial" w:hAnsi="Arial" w:cs="Arial"/>
          <w:sz w:val="22"/>
          <w:szCs w:val="22"/>
        </w:rPr>
        <w:t>ia</w:t>
      </w:r>
      <w:r w:rsidRPr="0060256C">
        <w:rPr>
          <w:rFonts w:ascii="Arial" w:hAnsi="Arial" w:cs="Arial"/>
          <w:sz w:val="22"/>
          <w:szCs w:val="22"/>
        </w:rPr>
        <w:t>s, onde uma fará parte do processo administrativo do IPRESVEL e a outra via será apensada na pasta funcional do servidor.</w:t>
      </w:r>
    </w:p>
    <w:p w:rsidR="004A1323" w:rsidRPr="0060256C" w:rsidRDefault="004A1323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4B6E" w:rsidRDefault="00AF4B6E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 xml:space="preserve">Art. 11 Os processos de aposentadoria </w:t>
      </w:r>
      <w:r w:rsidR="00726437" w:rsidRPr="0060256C">
        <w:rPr>
          <w:rFonts w:ascii="Arial" w:hAnsi="Arial" w:cs="Arial"/>
          <w:sz w:val="22"/>
          <w:szCs w:val="22"/>
        </w:rPr>
        <w:t xml:space="preserve">e pensão </w:t>
      </w:r>
      <w:r w:rsidRPr="0060256C">
        <w:rPr>
          <w:rFonts w:ascii="Arial" w:hAnsi="Arial" w:cs="Arial"/>
          <w:sz w:val="22"/>
          <w:szCs w:val="22"/>
        </w:rPr>
        <w:t>devem ser arquivados em segurança no IPRESVEL e sob responsabilidade do Diretor Executivo.</w:t>
      </w:r>
    </w:p>
    <w:p w:rsidR="004A1323" w:rsidRPr="0060256C" w:rsidRDefault="004A1323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4B6E" w:rsidRDefault="00AF4B6E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Art. 12</w:t>
      </w:r>
      <w:r w:rsidR="00726437" w:rsidRPr="0060256C">
        <w:rPr>
          <w:rFonts w:ascii="Arial" w:hAnsi="Arial" w:cs="Arial"/>
          <w:sz w:val="22"/>
          <w:szCs w:val="22"/>
        </w:rPr>
        <w:t xml:space="preserve"> Cabe ao Diretor Executivo a análise e os procedimentos para a Compensação Previdenciária – COMPREV, quando houver contribuição previdenciária a compensar.</w:t>
      </w:r>
    </w:p>
    <w:p w:rsidR="004A1323" w:rsidRPr="0060256C" w:rsidRDefault="004A1323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6437" w:rsidRDefault="00726437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Art. 13 As dúvidas e/ou omissões geradas por esta Instrução Normativa deverão ser solucionadas junto ao Controle Interno e/ou Diretoria Executiva do IPRESVEL.</w:t>
      </w:r>
    </w:p>
    <w:p w:rsidR="004A1323" w:rsidRPr="0060256C" w:rsidRDefault="004A1323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4B6E" w:rsidRPr="0060256C" w:rsidRDefault="00726437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Art. 14 Esta Instrução Normativa entra em vigor na data de sua publicação, revogando-se as disposições em contrário.</w:t>
      </w:r>
    </w:p>
    <w:p w:rsidR="00726437" w:rsidRPr="0060256C" w:rsidRDefault="00726437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6437" w:rsidRPr="0060256C" w:rsidRDefault="00726437" w:rsidP="004A1323">
      <w:pPr>
        <w:pStyle w:val="SemEspaament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Salto Veloso, 05 de julho de 2018.</w:t>
      </w:r>
    </w:p>
    <w:p w:rsidR="00726437" w:rsidRPr="0060256C" w:rsidRDefault="00726437" w:rsidP="0060256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6437" w:rsidRPr="004A1323" w:rsidRDefault="00726437" w:rsidP="004A1323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4A1323">
        <w:rPr>
          <w:rFonts w:ascii="Arial" w:hAnsi="Arial" w:cs="Arial"/>
          <w:b/>
          <w:sz w:val="22"/>
          <w:szCs w:val="22"/>
        </w:rPr>
        <w:t xml:space="preserve">Débora </w:t>
      </w:r>
      <w:proofErr w:type="spellStart"/>
      <w:r w:rsidRPr="004A1323">
        <w:rPr>
          <w:rFonts w:ascii="Arial" w:hAnsi="Arial" w:cs="Arial"/>
          <w:b/>
          <w:sz w:val="22"/>
          <w:szCs w:val="22"/>
        </w:rPr>
        <w:t>Baronchello</w:t>
      </w:r>
      <w:proofErr w:type="spellEnd"/>
    </w:p>
    <w:p w:rsidR="00726437" w:rsidRPr="0060256C" w:rsidRDefault="00726437" w:rsidP="004A1323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Responsável pelo Controle Interno</w:t>
      </w:r>
    </w:p>
    <w:p w:rsidR="00726437" w:rsidRPr="0060256C" w:rsidRDefault="00726437" w:rsidP="004A1323">
      <w:pPr>
        <w:pStyle w:val="SemEspaamen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26437" w:rsidRPr="0060256C" w:rsidRDefault="00726437" w:rsidP="004A1323">
      <w:pPr>
        <w:pStyle w:val="SemEspaamento"/>
        <w:jc w:val="center"/>
        <w:rPr>
          <w:rFonts w:ascii="Arial" w:hAnsi="Arial" w:cs="Arial"/>
          <w:sz w:val="22"/>
          <w:szCs w:val="22"/>
        </w:rPr>
      </w:pPr>
    </w:p>
    <w:p w:rsidR="00726437" w:rsidRPr="0060256C" w:rsidRDefault="00726437" w:rsidP="004A1323">
      <w:pPr>
        <w:pStyle w:val="SemEspaamento"/>
        <w:jc w:val="center"/>
        <w:rPr>
          <w:rFonts w:ascii="Arial" w:hAnsi="Arial" w:cs="Arial"/>
          <w:sz w:val="22"/>
          <w:szCs w:val="22"/>
        </w:rPr>
      </w:pPr>
    </w:p>
    <w:p w:rsidR="00726437" w:rsidRPr="004A1323" w:rsidRDefault="004A1323" w:rsidP="004A1323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Tâ</w:t>
      </w:r>
      <w:r w:rsidR="008748AD">
        <w:rPr>
          <w:rFonts w:ascii="Arial" w:hAnsi="Arial" w:cs="Arial"/>
          <w:b/>
          <w:sz w:val="22"/>
          <w:szCs w:val="22"/>
        </w:rPr>
        <w:t xml:space="preserve">nia </w:t>
      </w:r>
      <w:proofErr w:type="spellStart"/>
      <w:r w:rsidR="008748AD">
        <w:rPr>
          <w:rFonts w:ascii="Arial" w:hAnsi="Arial" w:cs="Arial"/>
          <w:b/>
          <w:sz w:val="22"/>
          <w:szCs w:val="22"/>
        </w:rPr>
        <w:t>Giacomin</w:t>
      </w:r>
      <w:proofErr w:type="spellEnd"/>
      <w:r w:rsidR="008748A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8748AD">
        <w:rPr>
          <w:rFonts w:ascii="Arial" w:hAnsi="Arial" w:cs="Arial"/>
          <w:b/>
          <w:sz w:val="22"/>
          <w:szCs w:val="22"/>
        </w:rPr>
        <w:t>Bortoli</w:t>
      </w:r>
      <w:proofErr w:type="spellEnd"/>
    </w:p>
    <w:p w:rsidR="00E31CD7" w:rsidRPr="0060256C" w:rsidRDefault="00726437" w:rsidP="00870A49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60256C">
        <w:rPr>
          <w:rFonts w:ascii="Arial" w:hAnsi="Arial" w:cs="Arial"/>
          <w:sz w:val="22"/>
          <w:szCs w:val="22"/>
        </w:rPr>
        <w:t>Diretora Executiva do IPRESVEL</w:t>
      </w:r>
    </w:p>
    <w:sectPr w:rsidR="00E31CD7" w:rsidRPr="0060256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23" w:rsidRDefault="004A1323" w:rsidP="004A1323">
      <w:pPr>
        <w:spacing w:after="0" w:line="240" w:lineRule="auto"/>
      </w:pPr>
      <w:r>
        <w:separator/>
      </w:r>
    </w:p>
  </w:endnote>
  <w:endnote w:type="continuationSeparator" w:id="0">
    <w:p w:rsidR="004A1323" w:rsidRDefault="004A1323" w:rsidP="004A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23" w:rsidRDefault="004A1323" w:rsidP="004A1323">
    <w:pPr>
      <w:pStyle w:val="Rodap"/>
      <w:jc w:val="center"/>
    </w:pPr>
    <w:r>
      <w:rPr>
        <w:rFonts w:ascii="Arial" w:hAnsi="Arial" w:cs="Arial"/>
        <w:color w:val="333333"/>
        <w:sz w:val="16"/>
        <w:szCs w:val="16"/>
      </w:rPr>
      <w:t>Travessa das Flores, 58 ● Salto Veloso – SC – 89.595-000 ● Fone/Fax – 49 3536.0146 ● CNPJ 82.827.353/0001-24 ●</w:t>
    </w:r>
  </w:p>
  <w:p w:rsidR="004A1323" w:rsidRDefault="004A13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23" w:rsidRDefault="004A1323" w:rsidP="004A1323">
      <w:pPr>
        <w:spacing w:after="0" w:line="240" w:lineRule="auto"/>
      </w:pPr>
      <w:r>
        <w:separator/>
      </w:r>
    </w:p>
  </w:footnote>
  <w:footnote w:type="continuationSeparator" w:id="0">
    <w:p w:rsidR="004A1323" w:rsidRDefault="004A1323" w:rsidP="004A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23" w:rsidRDefault="008748AD" w:rsidP="004A1323">
    <w:pPr>
      <w:pStyle w:val="Cabealho"/>
      <w:rPr>
        <w:rFonts w:ascii="Arial" w:eastAsia="PMingLiU" w:hAnsi="Arial" w:cs="Arial"/>
        <w:sz w:val="28"/>
      </w:rPr>
    </w:pPr>
    <w:r>
      <w:rPr>
        <w:rFonts w:ascii="Times New Roman" w:eastAsia="Times New Roman" w:hAnsi="Times New Roman" w:cs="Times New Roman"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05pt;margin-top:-7.95pt;width:56.75pt;height:70.1pt;z-index:251658240">
          <v:imagedata r:id="rId1" o:title=""/>
        </v:shape>
        <o:OLEObject Type="Embed" ProgID="MSPhotoEd.3" ShapeID="_x0000_s2049" DrawAspect="Content" ObjectID="_1593234284" r:id="rId2"/>
      </w:object>
    </w:r>
  </w:p>
  <w:p w:rsidR="004A1323" w:rsidRDefault="004A1323" w:rsidP="004A1323">
    <w:pPr>
      <w:pStyle w:val="Cabealho"/>
      <w:rPr>
        <w:rFonts w:ascii="Arial" w:eastAsia="PMingLiU" w:hAnsi="Arial" w:cs="Arial"/>
        <w:color w:val="333333"/>
        <w:sz w:val="28"/>
      </w:rPr>
    </w:pPr>
    <w:r>
      <w:rPr>
        <w:rFonts w:ascii="Arial" w:eastAsia="PMingLiU" w:hAnsi="Arial" w:cs="Arial"/>
        <w:sz w:val="28"/>
      </w:rPr>
      <w:t xml:space="preserve">                       </w:t>
    </w:r>
    <w:r>
      <w:rPr>
        <w:rFonts w:ascii="Arial" w:eastAsia="PMingLiU" w:hAnsi="Arial" w:cs="Arial"/>
        <w:color w:val="333333"/>
        <w:sz w:val="28"/>
      </w:rPr>
      <w:t>Estado de Santa Catarina</w:t>
    </w:r>
  </w:p>
  <w:p w:rsidR="004A1323" w:rsidRDefault="004A1323" w:rsidP="004A1323">
    <w:pPr>
      <w:pStyle w:val="Cabealho"/>
      <w:rPr>
        <w:rFonts w:ascii="Arial" w:eastAsia="PMingLiU" w:hAnsi="Arial" w:cs="Arial"/>
        <w:b/>
        <w:sz w:val="36"/>
        <w:szCs w:val="36"/>
      </w:rPr>
    </w:pPr>
    <w:r>
      <w:rPr>
        <w:rFonts w:ascii="Arial" w:eastAsia="PMingLiU" w:hAnsi="Arial" w:cs="Arial"/>
        <w:sz w:val="28"/>
      </w:rPr>
      <w:t xml:space="preserve">                       </w:t>
    </w:r>
    <w:r>
      <w:rPr>
        <w:rFonts w:ascii="Arial" w:eastAsia="PMingLiU" w:hAnsi="Arial" w:cs="Arial"/>
        <w:b/>
        <w:sz w:val="36"/>
        <w:szCs w:val="36"/>
      </w:rPr>
      <w:t>Prefeitura de Salto Veloso</w:t>
    </w:r>
  </w:p>
  <w:p w:rsidR="004A1323" w:rsidRDefault="004A13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56D"/>
    <w:multiLevelType w:val="hybridMultilevel"/>
    <w:tmpl w:val="8B0A66EA"/>
    <w:lvl w:ilvl="0" w:tplc="237E242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40A6"/>
    <w:multiLevelType w:val="hybridMultilevel"/>
    <w:tmpl w:val="74124480"/>
    <w:lvl w:ilvl="0" w:tplc="DFB8343C">
      <w:start w:val="1"/>
      <w:numFmt w:val="upperRoman"/>
      <w:lvlText w:val="%1-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CEE"/>
    <w:multiLevelType w:val="hybridMultilevel"/>
    <w:tmpl w:val="0A0E0F6A"/>
    <w:lvl w:ilvl="0" w:tplc="92AC62E0">
      <w:start w:val="1"/>
      <w:numFmt w:val="upperRoman"/>
      <w:lvlText w:val="%1-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7FB0"/>
    <w:multiLevelType w:val="hybridMultilevel"/>
    <w:tmpl w:val="83B42078"/>
    <w:lvl w:ilvl="0" w:tplc="18B658D4">
      <w:start w:val="1"/>
      <w:numFmt w:val="upperRoman"/>
      <w:lvlText w:val="%1-"/>
      <w:lvlJc w:val="left"/>
      <w:pPr>
        <w:ind w:left="1080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447F5"/>
    <w:multiLevelType w:val="hybridMultilevel"/>
    <w:tmpl w:val="7B26EE1A"/>
    <w:lvl w:ilvl="0" w:tplc="618472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647C"/>
    <w:multiLevelType w:val="hybridMultilevel"/>
    <w:tmpl w:val="F2262794"/>
    <w:lvl w:ilvl="0" w:tplc="9A9838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618D1"/>
    <w:multiLevelType w:val="hybridMultilevel"/>
    <w:tmpl w:val="01C8BAC4"/>
    <w:lvl w:ilvl="0" w:tplc="4EE054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C60CB"/>
    <w:multiLevelType w:val="hybridMultilevel"/>
    <w:tmpl w:val="E7C64A4A"/>
    <w:lvl w:ilvl="0" w:tplc="9A9838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038F8"/>
    <w:multiLevelType w:val="hybridMultilevel"/>
    <w:tmpl w:val="2CE0E5BC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00327"/>
    <w:multiLevelType w:val="hybridMultilevel"/>
    <w:tmpl w:val="5C405B72"/>
    <w:lvl w:ilvl="0" w:tplc="9A9838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D297F"/>
    <w:multiLevelType w:val="hybridMultilevel"/>
    <w:tmpl w:val="5818E5B0"/>
    <w:lvl w:ilvl="0" w:tplc="67F0E4F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60123"/>
    <w:multiLevelType w:val="hybridMultilevel"/>
    <w:tmpl w:val="8C169DF6"/>
    <w:lvl w:ilvl="0" w:tplc="EFB6BF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E500F"/>
    <w:multiLevelType w:val="hybridMultilevel"/>
    <w:tmpl w:val="6F0A39E8"/>
    <w:lvl w:ilvl="0" w:tplc="DE5ACE5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F278E0"/>
    <w:multiLevelType w:val="hybridMultilevel"/>
    <w:tmpl w:val="9A3C6DF6"/>
    <w:lvl w:ilvl="0" w:tplc="EBBE90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6DDD"/>
    <w:multiLevelType w:val="hybridMultilevel"/>
    <w:tmpl w:val="28C6C086"/>
    <w:lvl w:ilvl="0" w:tplc="9A9838D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D531F"/>
    <w:multiLevelType w:val="hybridMultilevel"/>
    <w:tmpl w:val="5040F8F6"/>
    <w:lvl w:ilvl="0" w:tplc="1FA2E5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042B3"/>
    <w:multiLevelType w:val="hybridMultilevel"/>
    <w:tmpl w:val="18DC1F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47F58"/>
    <w:multiLevelType w:val="hybridMultilevel"/>
    <w:tmpl w:val="01EC05DC"/>
    <w:lvl w:ilvl="0" w:tplc="9A9838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7535B"/>
    <w:multiLevelType w:val="hybridMultilevel"/>
    <w:tmpl w:val="B330F0EA"/>
    <w:lvl w:ilvl="0" w:tplc="B72A60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70865"/>
    <w:multiLevelType w:val="hybridMultilevel"/>
    <w:tmpl w:val="1F1A7C68"/>
    <w:lvl w:ilvl="0" w:tplc="9A9838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64068"/>
    <w:multiLevelType w:val="hybridMultilevel"/>
    <w:tmpl w:val="514EA94A"/>
    <w:lvl w:ilvl="0" w:tplc="B30A33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F2F03"/>
    <w:multiLevelType w:val="hybridMultilevel"/>
    <w:tmpl w:val="1DB286A4"/>
    <w:lvl w:ilvl="0" w:tplc="A90A7DA8">
      <w:start w:val="4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37A7F"/>
    <w:multiLevelType w:val="hybridMultilevel"/>
    <w:tmpl w:val="83B42078"/>
    <w:lvl w:ilvl="0" w:tplc="18B658D4">
      <w:start w:val="1"/>
      <w:numFmt w:val="upperRoman"/>
      <w:lvlText w:val="%1-"/>
      <w:lvlJc w:val="left"/>
      <w:pPr>
        <w:ind w:left="720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810C92"/>
    <w:multiLevelType w:val="hybridMultilevel"/>
    <w:tmpl w:val="3B4C2578"/>
    <w:lvl w:ilvl="0" w:tplc="9A9838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36F61"/>
    <w:multiLevelType w:val="hybridMultilevel"/>
    <w:tmpl w:val="3ABEDE3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B3799"/>
    <w:multiLevelType w:val="hybridMultilevel"/>
    <w:tmpl w:val="F70043DE"/>
    <w:lvl w:ilvl="0" w:tplc="9A9838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25"/>
  </w:num>
  <w:num w:numId="5">
    <w:abstractNumId w:val="14"/>
  </w:num>
  <w:num w:numId="6">
    <w:abstractNumId w:val="17"/>
  </w:num>
  <w:num w:numId="7">
    <w:abstractNumId w:val="21"/>
  </w:num>
  <w:num w:numId="8">
    <w:abstractNumId w:val="5"/>
  </w:num>
  <w:num w:numId="9">
    <w:abstractNumId w:val="19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22"/>
  </w:num>
  <w:num w:numId="15">
    <w:abstractNumId w:val="15"/>
  </w:num>
  <w:num w:numId="16">
    <w:abstractNumId w:val="8"/>
  </w:num>
  <w:num w:numId="17">
    <w:abstractNumId w:val="24"/>
  </w:num>
  <w:num w:numId="18">
    <w:abstractNumId w:val="12"/>
  </w:num>
  <w:num w:numId="19">
    <w:abstractNumId w:val="18"/>
  </w:num>
  <w:num w:numId="20">
    <w:abstractNumId w:val="0"/>
  </w:num>
  <w:num w:numId="21">
    <w:abstractNumId w:val="11"/>
  </w:num>
  <w:num w:numId="22">
    <w:abstractNumId w:val="16"/>
  </w:num>
  <w:num w:numId="23">
    <w:abstractNumId w:val="20"/>
  </w:num>
  <w:num w:numId="24">
    <w:abstractNumId w:val="13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CB"/>
    <w:rsid w:val="000053AD"/>
    <w:rsid w:val="00016412"/>
    <w:rsid w:val="0003323F"/>
    <w:rsid w:val="000C056B"/>
    <w:rsid w:val="000E1A8A"/>
    <w:rsid w:val="00122617"/>
    <w:rsid w:val="00181A27"/>
    <w:rsid w:val="00223B82"/>
    <w:rsid w:val="003A2FCE"/>
    <w:rsid w:val="00485827"/>
    <w:rsid w:val="004A1323"/>
    <w:rsid w:val="0050654F"/>
    <w:rsid w:val="005444CB"/>
    <w:rsid w:val="005A0832"/>
    <w:rsid w:val="005D2FD8"/>
    <w:rsid w:val="0060256C"/>
    <w:rsid w:val="0063553F"/>
    <w:rsid w:val="00663812"/>
    <w:rsid w:val="00720932"/>
    <w:rsid w:val="00726437"/>
    <w:rsid w:val="00793013"/>
    <w:rsid w:val="007A6B97"/>
    <w:rsid w:val="00817567"/>
    <w:rsid w:val="00854424"/>
    <w:rsid w:val="00870A49"/>
    <w:rsid w:val="00870F31"/>
    <w:rsid w:val="008748AD"/>
    <w:rsid w:val="00892167"/>
    <w:rsid w:val="00935B54"/>
    <w:rsid w:val="00957DA6"/>
    <w:rsid w:val="009720BD"/>
    <w:rsid w:val="00984A8A"/>
    <w:rsid w:val="009C1153"/>
    <w:rsid w:val="00A005A9"/>
    <w:rsid w:val="00A22FFE"/>
    <w:rsid w:val="00A260B1"/>
    <w:rsid w:val="00A3400E"/>
    <w:rsid w:val="00A36286"/>
    <w:rsid w:val="00A514C3"/>
    <w:rsid w:val="00AD709D"/>
    <w:rsid w:val="00AF4B6E"/>
    <w:rsid w:val="00B01EEC"/>
    <w:rsid w:val="00B90B13"/>
    <w:rsid w:val="00BC6609"/>
    <w:rsid w:val="00C07BF7"/>
    <w:rsid w:val="00C13785"/>
    <w:rsid w:val="00CA3436"/>
    <w:rsid w:val="00CB7651"/>
    <w:rsid w:val="00D03756"/>
    <w:rsid w:val="00D121C8"/>
    <w:rsid w:val="00E31CD7"/>
    <w:rsid w:val="00E82C09"/>
    <w:rsid w:val="00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19D65A-8107-4488-9C10-E405BCB5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5444CB"/>
    <w:pPr>
      <w:spacing w:after="0" w:line="240" w:lineRule="auto"/>
      <w:jc w:val="right"/>
    </w:pPr>
    <w:rPr>
      <w:rFonts w:ascii="Arial" w:eastAsia="Times New Roman" w:hAnsi="Arial" w:cs="Arial"/>
      <w:b/>
      <w:bCs/>
      <w:i/>
      <w:iCs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5444CB"/>
    <w:rPr>
      <w:rFonts w:ascii="Arial" w:eastAsia="Times New Roman" w:hAnsi="Arial" w:cs="Arial"/>
      <w:b/>
      <w:bCs/>
      <w:i/>
      <w:iCs/>
      <w:szCs w:val="24"/>
      <w:lang w:eastAsia="pt-BR"/>
    </w:rPr>
  </w:style>
  <w:style w:type="paragraph" w:styleId="SemEspaamento">
    <w:name w:val="No Spacing"/>
    <w:uiPriority w:val="1"/>
    <w:qFormat/>
    <w:rsid w:val="0054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4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1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323"/>
  </w:style>
  <w:style w:type="paragraph" w:styleId="Rodap">
    <w:name w:val="footer"/>
    <w:basedOn w:val="Normal"/>
    <w:link w:val="RodapChar"/>
    <w:uiPriority w:val="99"/>
    <w:unhideWhenUsed/>
    <w:rsid w:val="004A1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323"/>
  </w:style>
  <w:style w:type="paragraph" w:styleId="Textodebalo">
    <w:name w:val="Balloon Text"/>
    <w:basedOn w:val="Normal"/>
    <w:link w:val="TextodebaloChar"/>
    <w:uiPriority w:val="99"/>
    <w:semiHidden/>
    <w:unhideWhenUsed/>
    <w:rsid w:val="00E8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2088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2018-07-16T11:18:00Z</cp:lastPrinted>
  <dcterms:created xsi:type="dcterms:W3CDTF">2018-07-05T16:37:00Z</dcterms:created>
  <dcterms:modified xsi:type="dcterms:W3CDTF">2018-07-16T11:18:00Z</dcterms:modified>
</cp:coreProperties>
</file>